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0000FF"/>
          <w:spacing w:val="0"/>
          <w:sz w:val="30"/>
          <w:szCs w:val="30"/>
          <w:u w:val="none"/>
          <w:lang w:val="en-US" w:eastAsia="zh-CN"/>
        </w:rPr>
        <w:t>Cheng Dawei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highlight w:val="red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associate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textAlignment w:val="auto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Innovation Team of Kiwifruit Resources and Breeding</w:t>
      </w:r>
      <w:r>
        <w:rPr>
          <w:rStyle w:val="5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, ZFRI, CAAS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Contact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Email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: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begin"/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instrText xml:space="preserve"> HYPERLINK "mailto:qixiujuan@caas.cn" </w:instrTex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chengdawei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@caas.cn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Tel: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86-371-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65330948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Add:</w:t>
      </w: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 xml:space="preserve"> The south end of welai road, guancheng district, zhengzhou, China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default" w:ascii="Times New Roman" w:hAnsi="Times New Roman" w:eastAsia="宋体" w:cs="Times New Roman"/>
          <w:b/>
          <w:bCs w:val="0"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Research Intersets</w:t>
      </w:r>
    </w:p>
    <w:p>
      <w:pPr>
        <w:pStyle w:val="6"/>
        <w:ind w:left="0" w:leftChars="0" w:firstLine="0" w:firstLineChars="0"/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Style w:val="5"/>
          <w:rFonts w:hint="eastAsia" w:ascii="Times New Roman" w:hAnsi="Times New Roman" w:eastAsia="宋体" w:cs="Times New Roman"/>
          <w:b w:val="0"/>
          <w:bCs/>
          <w:i w:val="0"/>
          <w:iCs w:val="0"/>
          <w:caps w:val="0"/>
          <w:color w:val="000000"/>
          <w:spacing w:val="0"/>
          <w:kern w:val="2"/>
          <w:sz w:val="24"/>
          <w:szCs w:val="24"/>
          <w:lang w:val="en-US" w:eastAsia="zh-CN" w:bidi="ar-SA"/>
        </w:rPr>
        <w:t>Plant technology promotion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left"/>
        <w:textAlignment w:val="auto"/>
        <w:rPr>
          <w:rFonts w:hint="default" w:ascii="Segoe UI" w:hAnsi="Segoe UI" w:eastAsia="Segoe UI" w:cs="Segoe UI"/>
          <w:i w:val="0"/>
          <w:iCs w:val="0"/>
          <w:caps w:val="0"/>
          <w:color w:val="2A2B2E"/>
          <w:spacing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  <w:t>Selected Publications</w:t>
      </w:r>
      <w:r>
        <w:rPr>
          <w:rFonts w:hint="default" w:ascii="Segoe UI" w:hAnsi="Segoe UI" w:eastAsia="Segoe UI" w:cs="Segoe UI"/>
          <w:i w:val="0"/>
          <w:iCs w:val="0"/>
          <w:caps w:val="0"/>
          <w:color w:val="2B77C5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Segoe UI" w:hAnsi="Segoe UI" w:eastAsia="Segoe UI" w:cs="Segoe UI"/>
          <w:i w:val="0"/>
          <w:iCs w:val="0"/>
          <w:caps w:val="0"/>
          <w:color w:val="2B77C5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instrText xml:space="preserve"> HYPERLINK "javascript:;" </w:instrText>
      </w:r>
      <w:r>
        <w:rPr>
          <w:rFonts w:hint="default" w:ascii="Segoe UI" w:hAnsi="Segoe UI" w:eastAsia="Segoe UI" w:cs="Segoe UI"/>
          <w:i w:val="0"/>
          <w:iCs w:val="0"/>
          <w:caps w:val="0"/>
          <w:color w:val="2B77C5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Segoe UI" w:hAnsi="Segoe UI" w:eastAsia="Segoe UI" w:cs="Segoe UI"/>
          <w:i w:val="0"/>
          <w:iCs w:val="0"/>
          <w:caps w:val="0"/>
          <w:color w:val="2B77C5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fldChar w:fldCharType="end"/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Influence of different floral cluster pruning methods on fruit quality of‘Zhengyan wuhe’grape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China Fruits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2020∣Journal Article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DOI:10.16626/j.cnki.issn1000-8047.2020.04.004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Influence of GA3 and TDZ on fruit quality of‘Hongyan Wuhe’grape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Journal of Fruit Science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2020∣Journal Article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DOI:10.13925/j.cnki.gsxb.20200349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2"/>
          <w:szCs w:val="22"/>
          <w:lang w:val="zh-TW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zh-TW" w:eastAsia="zh-CN"/>
        </w:rPr>
        <w:t>Difference and Comprehensive Evaluation of Fruit Nutritional Quality of Different Grape Varieties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zh-TW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Acta Agriculturae Jiangxi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2020∣Journal Article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DOI:10.19386/j.cnki.jxnyxb.2020.10.14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2"/>
          <w:szCs w:val="22"/>
          <w:lang w:val="en-US" w:eastAsia="zh-CN"/>
        </w:rPr>
        <w:t>Effects of Different Biostimulant Treatments on Fruit Quality of ‘Shine Muscat’ Grape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Northern Horticulture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2022∣Journal Article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eastAsia="宋体" w:cs="Times New Roman"/>
          <w:b/>
          <w:bCs/>
          <w:sz w:val="21"/>
          <w:szCs w:val="21"/>
          <w:lang w:val="en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2"/>
          <w:szCs w:val="22"/>
          <w:lang w:val="en-US" w:eastAsia="zh-CN"/>
        </w:rPr>
        <w:t>DOI:10.11937/bfyy.20222233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zNzAyMTQ2YjkyN2M1MTE1Y2NmZWY4YWVkNDU1MmEifQ=="/>
  </w:docVars>
  <w:rsids>
    <w:rsidRoot w:val="00000000"/>
    <w:rsid w:val="75D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BodyText1I2"/>
    <w:basedOn w:val="7"/>
    <w:qFormat/>
    <w:uiPriority w:val="0"/>
    <w:pPr>
      <w:tabs>
        <w:tab w:val="left" w:pos="3600"/>
      </w:tabs>
      <w:ind w:firstLine="420" w:firstLineChars="200"/>
    </w:pPr>
  </w:style>
  <w:style w:type="paragraph" w:customStyle="1" w:styleId="7">
    <w:name w:val="BodyTextIndent"/>
    <w:basedOn w:val="1"/>
    <w:qFormat/>
    <w:uiPriority w:val="0"/>
    <w:pPr>
      <w:tabs>
        <w:tab w:val="left" w:pos="3600"/>
      </w:tabs>
      <w:ind w:left="-359" w:leftChars="-171" w:firstLine="675" w:firstLineChars="211"/>
      <w:textAlignment w:val="baseline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2023-05-31T07:43:56Z</dcterms:created>
  <dc:creator>Administrator</dc:creator>
  <cp:lastModifiedBy>MCHI</cp:lastModifiedBy>
  <dcterms:modified xsi:type="dcterms:W3CDTF">2023-05-31T07:44:07Z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9FDA6FADFBC74B19ACB08C2E55A900A6_12</vt:lpwstr>
  </property>
</Properties>
</file>