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C5" w:rsidRPr="000D4A07" w:rsidRDefault="00362039" w:rsidP="00933CDA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0D4A0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01065" cy="1259205"/>
            <wp:effectExtent l="0" t="0" r="0" b="0"/>
            <wp:docPr id="1" name="图片 1" descr="G:\我的照片\田发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我的照片\田发军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A07">
        <w:rPr>
          <w:rFonts w:ascii="Times New Roman" w:hAnsi="Times New Roman" w:cs="Times New Roman"/>
          <w:sz w:val="20"/>
          <w:szCs w:val="20"/>
        </w:rPr>
        <w:t xml:space="preserve">  </w:t>
      </w:r>
      <w:r w:rsidRPr="000D4A0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Tian Fajun</w:t>
      </w:r>
    </w:p>
    <w:p w:rsidR="00362039" w:rsidRPr="000D4A07" w:rsidRDefault="00362039" w:rsidP="00933CDA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0D4A0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            </w:t>
      </w:r>
      <w:hyperlink r:id="rId8" w:history="1">
        <w:r w:rsidRPr="000D4A07">
          <w:rPr>
            <w:rFonts w:ascii="Times New Roman" w:eastAsia="宋体" w:hAnsi="Times New Roman" w:cs="Times New Roman"/>
            <w:color w:val="000000"/>
            <w:kern w:val="0"/>
            <w:sz w:val="20"/>
            <w:szCs w:val="20"/>
          </w:rPr>
          <w:t>Research Assistant</w:t>
        </w:r>
      </w:hyperlink>
    </w:p>
    <w:p w:rsidR="00362039" w:rsidRPr="000D4A07" w:rsidRDefault="00362039" w:rsidP="00933CDA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0D4A0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Innovation Team of Monitoring and Control Technology of Fruit Quality and Safety, ZFRI, CAAS</w:t>
      </w:r>
    </w:p>
    <w:p w:rsidR="00933CDA" w:rsidRDefault="00933CDA" w:rsidP="00933CD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</w:p>
    <w:p w:rsidR="007C1AD1" w:rsidRDefault="007C1AD1" w:rsidP="00933CD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0"/>
        </w:rPr>
        <w:t>C</w:t>
      </w:r>
      <w:r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ontect</w:t>
      </w:r>
    </w:p>
    <w:p w:rsidR="007C1AD1" w:rsidRDefault="007C1AD1" w:rsidP="00933CDA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Email: </w:t>
      </w:r>
      <w:hyperlink r:id="rId9" w:history="1">
        <w:r w:rsidRPr="008D67A2">
          <w:rPr>
            <w:rStyle w:val="a5"/>
            <w:rFonts w:ascii="Times New Roman" w:eastAsia="宋体" w:hAnsi="Times New Roman" w:cs="Times New Roman"/>
            <w:kern w:val="0"/>
            <w:sz w:val="20"/>
            <w:szCs w:val="20"/>
          </w:rPr>
          <w:t>tianfajun@caas.cn</w:t>
        </w:r>
      </w:hyperlink>
    </w:p>
    <w:p w:rsidR="007C1AD1" w:rsidRDefault="007C1AD1" w:rsidP="00933CD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7C1AD1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Tel: </w:t>
      </w:r>
      <w:r w:rsidR="00554706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86-371</w:t>
      </w:r>
      <w:bookmarkStart w:id="0" w:name="_GoBack"/>
      <w:bookmarkEnd w:id="0"/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-65330951</w:t>
      </w:r>
    </w:p>
    <w:p w:rsidR="007C1AD1" w:rsidRPr="007C1AD1" w:rsidRDefault="007C1AD1" w:rsidP="00933CDA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0"/>
        </w:rPr>
        <w:t>Add:</w:t>
      </w:r>
      <w:r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 </w:t>
      </w:r>
      <w:r w:rsidRPr="007C1AD1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South end of Weilai Road, Guancheng</w:t>
      </w:r>
      <w:r w:rsidR="006E0991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huizu</w:t>
      </w:r>
      <w:r w:rsidRPr="007C1AD1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District, Zhengzhou, China</w:t>
      </w:r>
    </w:p>
    <w:p w:rsidR="007C1AD1" w:rsidRPr="000D4A07" w:rsidRDefault="007C1AD1" w:rsidP="00933CD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</w:p>
    <w:p w:rsidR="00933CDA" w:rsidRPr="000D4A07" w:rsidRDefault="00933CDA" w:rsidP="00933CD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0D4A07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Research Interests </w:t>
      </w:r>
    </w:p>
    <w:p w:rsidR="00933CDA" w:rsidRPr="000D4A07" w:rsidRDefault="00933CDA" w:rsidP="00933CDA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0D4A0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Pesticide residues</w:t>
      </w:r>
    </w:p>
    <w:p w:rsidR="00933CDA" w:rsidRPr="000D4A07" w:rsidRDefault="00933CDA" w:rsidP="00933CDA">
      <w:pPr>
        <w:pStyle w:val="src"/>
        <w:shd w:val="clear" w:color="auto" w:fill="FFFFFF"/>
        <w:spacing w:before="0" w:beforeAutospacing="0" w:after="3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Pesticide metabolism</w:t>
      </w:r>
    </w:p>
    <w:p w:rsidR="00933CDA" w:rsidRPr="000D4A07" w:rsidRDefault="00933CDA" w:rsidP="00933CDA">
      <w:pPr>
        <w:pStyle w:val="src"/>
        <w:shd w:val="clear" w:color="auto" w:fill="FFFFFF"/>
        <w:spacing w:before="0" w:beforeAutospacing="0" w:after="3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 xml:space="preserve">Environmental behavior </w:t>
      </w:r>
    </w:p>
    <w:p w:rsidR="00933CDA" w:rsidRPr="000D4A07" w:rsidRDefault="00933CDA" w:rsidP="00933CDA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0D4A0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Processing factor</w:t>
      </w:r>
    </w:p>
    <w:p w:rsidR="00933CDA" w:rsidRPr="00933CDA" w:rsidRDefault="00933CDA" w:rsidP="00933CD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933CDA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Selected Publications</w:t>
      </w:r>
    </w:p>
    <w:p w:rsidR="00933CDA" w:rsidRPr="000D4A07" w:rsidRDefault="00437C80" w:rsidP="00933CDA">
      <w:pPr>
        <w:pStyle w:val="src"/>
        <w:numPr>
          <w:ilvl w:val="0"/>
          <w:numId w:val="4"/>
        </w:numPr>
        <w:shd w:val="clear" w:color="auto" w:fill="FFFFFF"/>
        <w:spacing w:after="3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 xml:space="preserve">Development and validation of a method for the analysis of five diamide insecticides in edible mushrooms using modified QuEChERS and HPLC-MS/MS. </w:t>
      </w:r>
    </w:p>
    <w:p w:rsidR="00933CDA" w:rsidRPr="000D4A07" w:rsidRDefault="00437C80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Food Chemistry</w:t>
      </w:r>
    </w:p>
    <w:p w:rsidR="00933CDA" w:rsidRPr="000D4A07" w:rsidRDefault="00437C80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2020</w:t>
      </w:r>
      <w:r w:rsidR="00933CDA" w:rsidRPr="000D4A07">
        <w:rPr>
          <w:rFonts w:ascii="Times New Roman" w:hAnsi="Times New Roman" w:cs="Times New Roman"/>
          <w:color w:val="000000"/>
          <w:sz w:val="20"/>
          <w:szCs w:val="20"/>
        </w:rPr>
        <w:t xml:space="preserve"> |Journal Article</w:t>
      </w:r>
    </w:p>
    <w:p w:rsidR="00933CDA" w:rsidRPr="000D4A07" w:rsidRDefault="00933CDA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DOI:</w:t>
      </w:r>
      <w:r w:rsidRPr="000D4A07">
        <w:rPr>
          <w:rFonts w:ascii="Times New Roman" w:hAnsi="Times New Roman" w:cs="Times New Roman"/>
          <w:sz w:val="20"/>
          <w:szCs w:val="20"/>
        </w:rPr>
        <w:t>10.1016/j.foodchem.2020.127468</w:t>
      </w:r>
    </w:p>
    <w:p w:rsidR="0006784A" w:rsidRPr="000D4A07" w:rsidRDefault="00437C80" w:rsidP="00933CDA">
      <w:pPr>
        <w:pStyle w:val="src"/>
        <w:numPr>
          <w:ilvl w:val="0"/>
          <w:numId w:val="4"/>
        </w:numPr>
        <w:shd w:val="clear" w:color="auto" w:fill="FFFFFF"/>
        <w:spacing w:after="3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 xml:space="preserve">The fate of thiamethoxam and its main metabolite clothianidin in peaches and the wine-making process. </w:t>
      </w:r>
    </w:p>
    <w:p w:rsidR="00933CDA" w:rsidRPr="000D4A07" w:rsidRDefault="00933CDA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Food Chemistry</w:t>
      </w:r>
    </w:p>
    <w:p w:rsidR="00933CDA" w:rsidRPr="000D4A07" w:rsidRDefault="00933CDA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2022 |Journal Article</w:t>
      </w:r>
    </w:p>
    <w:p w:rsidR="00933CDA" w:rsidRPr="000D4A07" w:rsidRDefault="00933CDA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DOI:</w:t>
      </w:r>
      <w:r w:rsidRPr="000D4A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10.1016/j.foodchem.2022.132291</w:t>
      </w:r>
    </w:p>
    <w:p w:rsidR="00933CDA" w:rsidRPr="000D4A07" w:rsidRDefault="00437C80" w:rsidP="00933CDA">
      <w:pPr>
        <w:pStyle w:val="src"/>
        <w:numPr>
          <w:ilvl w:val="0"/>
          <w:numId w:val="4"/>
        </w:numPr>
        <w:shd w:val="clear" w:color="auto" w:fill="FFFFFF"/>
        <w:spacing w:after="3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 xml:space="preserve">Development and validation of a method for the analysis of trifludimoxazin, picarbutrazox and pyraziflumid residues in cereals, vegetables and fruits using ultra-performance liquid chromatography/tandem mass spectrometry. </w:t>
      </w:r>
    </w:p>
    <w:p w:rsidR="00933CDA" w:rsidRPr="000D4A07" w:rsidRDefault="00437C80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Microchemical Journal, </w:t>
      </w:r>
    </w:p>
    <w:p w:rsidR="00933CDA" w:rsidRPr="000D4A07" w:rsidRDefault="00933CDA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lastRenderedPageBreak/>
        <w:t>2021 |Journal Article</w:t>
      </w:r>
    </w:p>
    <w:p w:rsidR="00933CDA" w:rsidRPr="000D4A07" w:rsidRDefault="00933CDA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DOI:</w:t>
      </w:r>
      <w:r w:rsidRPr="000D4A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10.1016/j.microc.2021.106477</w:t>
      </w:r>
    </w:p>
    <w:p w:rsidR="00933CDA" w:rsidRPr="000D4A07" w:rsidRDefault="00437C80" w:rsidP="00933CDA">
      <w:pPr>
        <w:pStyle w:val="src"/>
        <w:numPr>
          <w:ilvl w:val="0"/>
          <w:numId w:val="4"/>
        </w:numPr>
        <w:shd w:val="clear" w:color="auto" w:fill="FFFFFF"/>
        <w:spacing w:after="3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Simultaneous determination of spirodiclofen, spiromesifen, and spirotetramat and their relevant metabolites in edible fungi using ultra</w:t>
      </w:r>
      <w:r w:rsidRPr="000D4A07">
        <w:rPr>
          <w:rFonts w:ascii="Times New Roman" w:hAnsi="Times New Roman" w:cs="Times New Roman"/>
          <w:color w:val="000000"/>
          <w:sz w:val="20"/>
          <w:szCs w:val="20"/>
        </w:rPr>
        <w:noBreakHyphen/>
        <w:t xml:space="preserve">performance liquid chromatography/tandem mass spectrometry. </w:t>
      </w:r>
    </w:p>
    <w:p w:rsidR="00933CDA" w:rsidRPr="000D4A07" w:rsidRDefault="00933CDA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>Scientific Reports</w:t>
      </w:r>
    </w:p>
    <w:p w:rsidR="00933CDA" w:rsidRPr="000D4A07" w:rsidRDefault="00933CDA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>2021</w:t>
      </w:r>
      <w:r w:rsidRPr="000D4A07">
        <w:rPr>
          <w:rFonts w:ascii="Times New Roman" w:hAnsi="Times New Roman" w:cs="Times New Roman"/>
          <w:color w:val="000000"/>
          <w:sz w:val="20"/>
          <w:szCs w:val="20"/>
        </w:rPr>
        <w:t>|Journal Article</w:t>
      </w:r>
    </w:p>
    <w:p w:rsidR="00933CDA" w:rsidRPr="000D4A07" w:rsidRDefault="00933CDA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DOI:</w:t>
      </w:r>
      <w:r w:rsidRPr="000D4A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10.1038/s41598-021-81013-0</w:t>
      </w:r>
    </w:p>
    <w:p w:rsidR="00933CDA" w:rsidRPr="000D4A07" w:rsidRDefault="00437C80" w:rsidP="00933CDA">
      <w:pPr>
        <w:pStyle w:val="src"/>
        <w:numPr>
          <w:ilvl w:val="0"/>
          <w:numId w:val="4"/>
        </w:numPr>
        <w:shd w:val="clear" w:color="auto" w:fill="FFFFFF"/>
        <w:spacing w:after="3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 xml:space="preserve">Development of a fast multi-residue method for the determination of succinate dehydrogenase inhibitor fungicides in cereals, vegetables and fruits by modified QuEChERS and UHPLC-MS/MS. </w:t>
      </w:r>
    </w:p>
    <w:p w:rsidR="00933CDA" w:rsidRPr="000D4A07" w:rsidRDefault="00C41C41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Journal of Chromatography B</w:t>
      </w:r>
    </w:p>
    <w:p w:rsidR="00933CDA" w:rsidRPr="000D4A07" w:rsidRDefault="00933CDA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>2020</w:t>
      </w:r>
      <w:r w:rsidRPr="000D4A07">
        <w:rPr>
          <w:rFonts w:ascii="Times New Roman" w:hAnsi="Times New Roman" w:cs="Times New Roman"/>
          <w:color w:val="000000"/>
          <w:sz w:val="20"/>
          <w:szCs w:val="20"/>
        </w:rPr>
        <w:t>|Journal Article</w:t>
      </w:r>
    </w:p>
    <w:p w:rsidR="00933CDA" w:rsidRPr="000D4A07" w:rsidRDefault="00933CDA" w:rsidP="00933CDA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DOI:</w:t>
      </w:r>
      <w:r w:rsidRPr="000D4A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10.1016/j.jchromb.2020.122261</w:t>
      </w:r>
    </w:p>
    <w:p w:rsidR="000D4A07" w:rsidRPr="000D4A07" w:rsidRDefault="00437C80" w:rsidP="00933CDA">
      <w:pPr>
        <w:pStyle w:val="src"/>
        <w:numPr>
          <w:ilvl w:val="0"/>
          <w:numId w:val="4"/>
        </w:numPr>
        <w:shd w:val="clear" w:color="auto" w:fill="FFFFFF"/>
        <w:spacing w:after="3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Dissipation behavior of prochloraz and its metabolites in grape under open-field, storage and the wine-making process.</w:t>
      </w: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0D4A07" w:rsidRPr="000D4A07" w:rsidRDefault="00437C80" w:rsidP="000D4A07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>Journal of Food Composition and Analysis</w:t>
      </w:r>
    </w:p>
    <w:p w:rsidR="000D4A07" w:rsidRPr="000D4A07" w:rsidRDefault="000D4A07" w:rsidP="000D4A07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>2022</w:t>
      </w:r>
      <w:r w:rsidRPr="000D4A07">
        <w:rPr>
          <w:rFonts w:ascii="Times New Roman" w:hAnsi="Times New Roman" w:cs="Times New Roman"/>
          <w:color w:val="000000"/>
          <w:sz w:val="20"/>
          <w:szCs w:val="20"/>
        </w:rPr>
        <w:t>|Journal Article</w:t>
      </w:r>
    </w:p>
    <w:p w:rsidR="000D4A07" w:rsidRPr="000D4A07" w:rsidRDefault="000D4A07" w:rsidP="000D4A07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DOI:</w:t>
      </w:r>
      <w:r w:rsidRPr="000D4A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10.1016/j.jfca.2022.104846</w:t>
      </w:r>
    </w:p>
    <w:p w:rsidR="000D4A07" w:rsidRPr="000D4A07" w:rsidRDefault="00437C80" w:rsidP="00933CDA">
      <w:pPr>
        <w:pStyle w:val="src"/>
        <w:numPr>
          <w:ilvl w:val="0"/>
          <w:numId w:val="4"/>
        </w:numPr>
        <w:shd w:val="clear" w:color="auto" w:fill="FFFFFF"/>
        <w:spacing w:after="3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 xml:space="preserve">Comparison of the effectiveness of thiamethoxam and its main metabolite clothianidin after foliar spraying and root irrigation to control </w:t>
      </w:r>
      <w:r w:rsidRPr="000D4A0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Myzus persicae </w:t>
      </w:r>
      <w:r w:rsidRPr="000D4A07">
        <w:rPr>
          <w:rFonts w:ascii="Times New Roman" w:hAnsi="Times New Roman" w:cs="Times New Roman"/>
          <w:color w:val="000000"/>
          <w:sz w:val="20"/>
          <w:szCs w:val="20"/>
        </w:rPr>
        <w:t>on peach.</w:t>
      </w:r>
    </w:p>
    <w:p w:rsidR="000D4A07" w:rsidRPr="000D4A07" w:rsidRDefault="00437C80" w:rsidP="000D4A07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>Scientific Reports</w:t>
      </w:r>
    </w:p>
    <w:p w:rsidR="000D4A07" w:rsidRPr="000D4A07" w:rsidRDefault="000D4A07" w:rsidP="000D4A07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>2022</w:t>
      </w:r>
      <w:r w:rsidRPr="000D4A07">
        <w:rPr>
          <w:rFonts w:ascii="Times New Roman" w:hAnsi="Times New Roman" w:cs="Times New Roman"/>
          <w:color w:val="000000"/>
          <w:sz w:val="20"/>
          <w:szCs w:val="20"/>
        </w:rPr>
        <w:t>|Journal Article</w:t>
      </w:r>
    </w:p>
    <w:p w:rsidR="000D4A07" w:rsidRPr="000D4A07" w:rsidRDefault="000D4A07" w:rsidP="000D4A07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DOI:</w:t>
      </w:r>
      <w:r w:rsidRPr="000D4A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10.1038/s41598-022-20659-w</w:t>
      </w:r>
    </w:p>
    <w:p w:rsidR="000D4A07" w:rsidRPr="000D4A07" w:rsidRDefault="00437C80" w:rsidP="000D4A07">
      <w:pPr>
        <w:pStyle w:val="src"/>
        <w:numPr>
          <w:ilvl w:val="0"/>
          <w:numId w:val="4"/>
        </w:numPr>
        <w:shd w:val="clear" w:color="auto" w:fill="FFFFFF"/>
        <w:spacing w:after="3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Method development and validation of ten pyrethroid insecticides in edible mushrooms by Modified QuEChERS and </w:t>
      </w:r>
      <w:r w:rsidR="000D4A07"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>gas chromatography-tandem mass</w:t>
      </w:r>
      <w:r w:rsidR="000D4A07" w:rsidRPr="000D4A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4A07" w:rsidRPr="000D4A07" w:rsidRDefault="000D4A07" w:rsidP="000D4A07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>Scientific Reports</w:t>
      </w:r>
    </w:p>
    <w:p w:rsidR="000D4A07" w:rsidRPr="000D4A07" w:rsidRDefault="000D4A07" w:rsidP="000D4A07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2020</w:t>
      </w:r>
      <w:r w:rsidR="00437C80"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0D4A07">
        <w:rPr>
          <w:rFonts w:ascii="Times New Roman" w:hAnsi="Times New Roman" w:cs="Times New Roman"/>
          <w:color w:val="000000"/>
          <w:sz w:val="20"/>
          <w:szCs w:val="20"/>
        </w:rPr>
        <w:t>|Journal Article</w:t>
      </w:r>
    </w:p>
    <w:p w:rsidR="000D4A07" w:rsidRPr="000D4A07" w:rsidRDefault="000D4A07" w:rsidP="000D4A07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color w:val="000000"/>
          <w:sz w:val="20"/>
          <w:szCs w:val="20"/>
        </w:rPr>
        <w:t>DOI:</w:t>
      </w:r>
      <w:r w:rsidRPr="000D4A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10.1038/s41598-020-64056-7</w:t>
      </w:r>
    </w:p>
    <w:p w:rsidR="000D4A07" w:rsidRPr="000D4A07" w:rsidRDefault="000D4A07" w:rsidP="000D4A07">
      <w:pPr>
        <w:pStyle w:val="src"/>
        <w:numPr>
          <w:ilvl w:val="0"/>
          <w:numId w:val="4"/>
        </w:numPr>
        <w:shd w:val="clear" w:color="auto" w:fill="FFFFFF"/>
        <w:spacing w:after="3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>The dissipation pattern of spirotetramat and its four metabolites in peaches: Effects of growing conditions, storage and processing factor</w:t>
      </w:r>
    </w:p>
    <w:p w:rsidR="000D4A07" w:rsidRPr="000D4A07" w:rsidRDefault="000D4A07" w:rsidP="000D4A07">
      <w:pPr>
        <w:pStyle w:val="Default"/>
        <w:ind w:left="360" w:firstLineChars="200" w:firstLine="400"/>
        <w:rPr>
          <w:rFonts w:ascii="Times New Roman" w:hAnsi="Times New Roman" w:cs="Times New Roman"/>
          <w:sz w:val="20"/>
          <w:szCs w:val="20"/>
        </w:rPr>
      </w:pPr>
      <w:r w:rsidRPr="000D4A07">
        <w:rPr>
          <w:rFonts w:ascii="Times New Roman" w:hAnsi="Times New Roman" w:cs="Times New Roman"/>
          <w:sz w:val="20"/>
          <w:szCs w:val="20"/>
        </w:rPr>
        <w:t>Journal of Food Composition and Analysis</w:t>
      </w:r>
    </w:p>
    <w:p w:rsidR="000D4A07" w:rsidRPr="000D4A07" w:rsidRDefault="000D4A07" w:rsidP="000D4A07">
      <w:pPr>
        <w:pStyle w:val="src"/>
        <w:shd w:val="clear" w:color="auto" w:fill="FFFFFF"/>
        <w:spacing w:after="30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r w:rsidRPr="000D4A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2022 </w:t>
      </w:r>
      <w:r w:rsidRPr="000D4A07">
        <w:rPr>
          <w:rFonts w:ascii="Times New Roman" w:hAnsi="Times New Roman" w:cs="Times New Roman"/>
          <w:color w:val="000000"/>
          <w:sz w:val="20"/>
          <w:szCs w:val="20"/>
        </w:rPr>
        <w:t>|Journal Article</w:t>
      </w:r>
    </w:p>
    <w:p w:rsidR="00933CDA" w:rsidRPr="000D4A07" w:rsidRDefault="000D4A07" w:rsidP="000D4A07">
      <w:pPr>
        <w:pStyle w:val="Default"/>
        <w:ind w:firstLineChars="350" w:firstLine="700"/>
        <w:rPr>
          <w:rFonts w:ascii="Times New Roman" w:hAnsi="Times New Roman" w:cs="Times New Roman"/>
          <w:sz w:val="20"/>
          <w:szCs w:val="20"/>
        </w:rPr>
      </w:pPr>
      <w:r w:rsidRPr="000D4A07">
        <w:rPr>
          <w:rFonts w:ascii="Times New Roman" w:hAnsi="Times New Roman" w:cs="Times New Roman"/>
          <w:sz w:val="20"/>
          <w:szCs w:val="20"/>
        </w:rPr>
        <w:t>DOI:</w:t>
      </w:r>
      <w:r w:rsidRPr="000D4A0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D4A07">
        <w:rPr>
          <w:rFonts w:ascii="Times New Roman" w:hAnsi="Times New Roman" w:cs="Times New Roman"/>
          <w:sz w:val="20"/>
          <w:szCs w:val="20"/>
        </w:rPr>
        <w:t xml:space="preserve">10.1016/j.jfca.2023.105319 </w:t>
      </w:r>
    </w:p>
    <w:sectPr w:rsidR="00933CDA" w:rsidRPr="000D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6F" w:rsidRDefault="00200C6F" w:rsidP="00362039">
      <w:r>
        <w:separator/>
      </w:r>
    </w:p>
  </w:endnote>
  <w:endnote w:type="continuationSeparator" w:id="0">
    <w:p w:rsidR="00200C6F" w:rsidRDefault="00200C6F" w:rsidP="0036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is SI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6F" w:rsidRDefault="00200C6F" w:rsidP="00362039">
      <w:r>
        <w:separator/>
      </w:r>
    </w:p>
  </w:footnote>
  <w:footnote w:type="continuationSeparator" w:id="0">
    <w:p w:rsidR="00200C6F" w:rsidRDefault="00200C6F" w:rsidP="0036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F7647"/>
    <w:multiLevelType w:val="multilevel"/>
    <w:tmpl w:val="C1FC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52F44"/>
    <w:multiLevelType w:val="hybridMultilevel"/>
    <w:tmpl w:val="042C7E64"/>
    <w:lvl w:ilvl="0" w:tplc="1F101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ECD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E4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82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8C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A9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AD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A8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899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4320F"/>
    <w:multiLevelType w:val="hybridMultilevel"/>
    <w:tmpl w:val="35F20F50"/>
    <w:lvl w:ilvl="0" w:tplc="C7F45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CA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0A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AC1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E5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EC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43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2D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8A8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62E0D"/>
    <w:multiLevelType w:val="multilevel"/>
    <w:tmpl w:val="C60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A1417"/>
    <w:multiLevelType w:val="multilevel"/>
    <w:tmpl w:val="EEEE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B6BC0"/>
    <w:multiLevelType w:val="hybridMultilevel"/>
    <w:tmpl w:val="0510809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FF"/>
    <w:rsid w:val="0006784A"/>
    <w:rsid w:val="000D4A07"/>
    <w:rsid w:val="00200C6F"/>
    <w:rsid w:val="00362039"/>
    <w:rsid w:val="00437C80"/>
    <w:rsid w:val="00554706"/>
    <w:rsid w:val="006E0991"/>
    <w:rsid w:val="007C1AD1"/>
    <w:rsid w:val="00845CC5"/>
    <w:rsid w:val="00933CDA"/>
    <w:rsid w:val="00B11335"/>
    <w:rsid w:val="00C41C41"/>
    <w:rsid w:val="00CA3BFF"/>
    <w:rsid w:val="00E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EE333-E79C-4460-8799-579F3BB3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33C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3C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039"/>
    <w:rPr>
      <w:sz w:val="18"/>
      <w:szCs w:val="18"/>
    </w:rPr>
  </w:style>
  <w:style w:type="character" w:customStyle="1" w:styleId="skip">
    <w:name w:val="skip"/>
    <w:basedOn w:val="a0"/>
    <w:rsid w:val="00362039"/>
  </w:style>
  <w:style w:type="character" w:styleId="a5">
    <w:name w:val="Hyperlink"/>
    <w:basedOn w:val="a0"/>
    <w:uiPriority w:val="99"/>
    <w:unhideWhenUsed/>
    <w:rsid w:val="00362039"/>
    <w:rPr>
      <w:color w:val="0000FF"/>
      <w:u w:val="single"/>
    </w:rPr>
  </w:style>
  <w:style w:type="paragraph" w:customStyle="1" w:styleId="src">
    <w:name w:val="src"/>
    <w:basedOn w:val="a"/>
    <w:rsid w:val="00933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33CD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933CD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33CDA"/>
    <w:rPr>
      <w:b/>
      <w:bCs/>
      <w:sz w:val="32"/>
      <w:szCs w:val="32"/>
    </w:rPr>
  </w:style>
  <w:style w:type="character" w:customStyle="1" w:styleId="value">
    <w:name w:val="value"/>
    <w:basedOn w:val="a0"/>
    <w:rsid w:val="00933CDA"/>
  </w:style>
  <w:style w:type="paragraph" w:customStyle="1" w:styleId="Default">
    <w:name w:val="Default"/>
    <w:rsid w:val="000D4A07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anfajun@caas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tfj</dc:creator>
  <cp:keywords/>
  <dc:description/>
  <cp:lastModifiedBy>tfj</cp:lastModifiedBy>
  <cp:revision>7</cp:revision>
  <dcterms:created xsi:type="dcterms:W3CDTF">2023-04-26T05:13:00Z</dcterms:created>
  <dcterms:modified xsi:type="dcterms:W3CDTF">2023-05-04T01:20:00Z</dcterms:modified>
</cp:coreProperties>
</file>