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0A" w:rsidRDefault="002F390A" w:rsidP="00F01D9B">
      <w:pPr>
        <w:adjustRightInd/>
        <w:snapToGrid/>
        <w:spacing w:after="0"/>
        <w:outlineLvl w:val="1"/>
        <w:rPr>
          <w:rFonts w:ascii="Arial" w:eastAsia="宋体" w:hAnsi="Arial" w:cs="Arial" w:hint="eastAsia"/>
          <w:b/>
          <w:bCs/>
          <w:color w:val="000000"/>
          <w:sz w:val="42"/>
          <w:szCs w:val="42"/>
        </w:rPr>
      </w:pPr>
    </w:p>
    <w:p w:rsidR="002F390A" w:rsidRDefault="002F390A" w:rsidP="00F01D9B">
      <w:pPr>
        <w:adjustRightInd/>
        <w:snapToGrid/>
        <w:spacing w:after="0"/>
        <w:outlineLvl w:val="1"/>
        <w:rPr>
          <w:rFonts w:ascii="Arial" w:eastAsia="宋体" w:hAnsi="Arial" w:cs="Arial" w:hint="eastAsia"/>
          <w:b/>
          <w:bCs/>
          <w:color w:val="000000"/>
          <w:sz w:val="42"/>
          <w:szCs w:val="42"/>
        </w:rPr>
      </w:pPr>
      <w:r>
        <w:rPr>
          <w:rFonts w:ascii="Arial" w:eastAsia="宋体" w:hAnsi="Arial" w:cs="Arial"/>
          <w:b/>
          <w:bCs/>
          <w:noProof/>
          <w:color w:val="000000"/>
          <w:sz w:val="42"/>
          <w:szCs w:val="42"/>
        </w:rPr>
        <w:drawing>
          <wp:inline distT="0" distB="0" distL="0" distR="0">
            <wp:extent cx="1463040" cy="1828800"/>
            <wp:effectExtent l="19050" t="0" r="3810" b="0"/>
            <wp:docPr id="4" name="图片 4" descr="C:\Users\ADMINI~1.PC-\AppData\Local\Temp\WeChat Files\2d32d691cf5bb01e290c1b41bc9cd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.PC-\AppData\Local\Temp\WeChat Files\2d32d691cf5bb01e290c1b41bc9cd2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90A" w:rsidRDefault="002F390A" w:rsidP="00F01D9B">
      <w:pPr>
        <w:adjustRightInd/>
        <w:snapToGrid/>
        <w:spacing w:after="0"/>
        <w:outlineLvl w:val="1"/>
        <w:rPr>
          <w:rFonts w:ascii="Arial" w:eastAsia="宋体" w:hAnsi="Arial" w:cs="Arial" w:hint="eastAsia"/>
          <w:b/>
          <w:bCs/>
          <w:color w:val="000000"/>
          <w:sz w:val="42"/>
          <w:szCs w:val="42"/>
        </w:rPr>
      </w:pPr>
    </w:p>
    <w:p w:rsidR="00F01D9B" w:rsidRPr="00F01D9B" w:rsidRDefault="00F01D9B" w:rsidP="00F01D9B">
      <w:pPr>
        <w:adjustRightInd/>
        <w:snapToGrid/>
        <w:spacing w:after="0"/>
        <w:outlineLvl w:val="1"/>
        <w:rPr>
          <w:rFonts w:ascii="Arial" w:eastAsia="宋体" w:hAnsi="Arial" w:cs="Arial"/>
          <w:b/>
          <w:bCs/>
          <w:color w:val="000000"/>
          <w:sz w:val="42"/>
          <w:szCs w:val="42"/>
        </w:rPr>
      </w:pPr>
      <w:r w:rsidRPr="00F01D9B">
        <w:rPr>
          <w:rFonts w:ascii="Arial" w:eastAsia="宋体" w:hAnsi="Arial" w:cs="Arial"/>
          <w:b/>
          <w:bCs/>
          <w:color w:val="000000"/>
          <w:sz w:val="42"/>
          <w:szCs w:val="42"/>
        </w:rPr>
        <w:t>F</w:t>
      </w:r>
      <w:r w:rsidR="00BE48EA">
        <w:rPr>
          <w:rFonts w:ascii="Arial" w:eastAsia="宋体" w:hAnsi="Arial" w:cs="Arial" w:hint="eastAsia"/>
          <w:b/>
          <w:bCs/>
          <w:color w:val="000000"/>
          <w:sz w:val="42"/>
          <w:szCs w:val="42"/>
        </w:rPr>
        <w:t>an</w:t>
      </w:r>
      <w:r w:rsidRPr="00F01D9B">
        <w:rPr>
          <w:rFonts w:ascii="Arial" w:eastAsia="宋体" w:hAnsi="Arial" w:cs="Arial"/>
          <w:b/>
          <w:bCs/>
          <w:color w:val="000000"/>
          <w:sz w:val="42"/>
          <w:szCs w:val="42"/>
        </w:rPr>
        <w:t xml:space="preserve"> Xiu</w:t>
      </w:r>
      <w:r w:rsidRPr="00F01D9B">
        <w:rPr>
          <w:rFonts w:ascii="Arial" w:eastAsia="宋体" w:hAnsi="Arial" w:cs="Arial" w:hint="eastAsia"/>
          <w:b/>
          <w:bCs/>
          <w:color w:val="000000"/>
          <w:sz w:val="42"/>
          <w:szCs w:val="42"/>
        </w:rPr>
        <w:t>c</w:t>
      </w:r>
      <w:r w:rsidRPr="00F01D9B">
        <w:rPr>
          <w:rFonts w:ascii="Arial" w:eastAsia="宋体" w:hAnsi="Arial" w:cs="Arial"/>
          <w:b/>
          <w:bCs/>
          <w:color w:val="000000"/>
          <w:sz w:val="42"/>
          <w:szCs w:val="42"/>
        </w:rPr>
        <w:t>ai</w:t>
      </w:r>
    </w:p>
    <w:p w:rsidR="00F01D9B" w:rsidRPr="00F01D9B" w:rsidRDefault="00F01D9B" w:rsidP="00F01D9B">
      <w:pPr>
        <w:spacing w:after="0" w:line="300" w:lineRule="auto"/>
        <w:rPr>
          <w:rFonts w:ascii="Times New Roman" w:hAnsi="Times New Roman" w:cs="Times New Roman"/>
          <w:sz w:val="30"/>
          <w:szCs w:val="30"/>
        </w:rPr>
      </w:pPr>
      <w:r w:rsidRPr="00F01D9B">
        <w:rPr>
          <w:rFonts w:ascii="Times New Roman" w:hAnsi="Times New Roman" w:cs="Times New Roman"/>
          <w:sz w:val="30"/>
          <w:szCs w:val="30"/>
        </w:rPr>
        <w:t>Professor</w:t>
      </w:r>
    </w:p>
    <w:p w:rsidR="00F01D9B" w:rsidRPr="00F01D9B" w:rsidRDefault="00F01D9B" w:rsidP="00F01D9B">
      <w:pPr>
        <w:spacing w:after="0" w:line="300" w:lineRule="auto"/>
        <w:rPr>
          <w:rFonts w:ascii="Times New Roman" w:hAnsi="Times New Roman" w:cs="Times New Roman"/>
          <w:sz w:val="30"/>
          <w:szCs w:val="30"/>
        </w:rPr>
      </w:pPr>
      <w:r w:rsidRPr="00F01D9B">
        <w:rPr>
          <w:rFonts w:ascii="Times New Roman" w:hAnsi="Times New Roman" w:cs="Times New Roman"/>
          <w:sz w:val="30"/>
          <w:szCs w:val="30"/>
        </w:rPr>
        <w:t>M.sc Supervisor</w:t>
      </w:r>
    </w:p>
    <w:p w:rsidR="00F01D9B" w:rsidRPr="00F01D9B" w:rsidRDefault="00F01D9B" w:rsidP="00F01D9B">
      <w:pPr>
        <w:spacing w:after="0" w:line="300" w:lineRule="auto"/>
        <w:rPr>
          <w:rFonts w:ascii="Times New Roman" w:hAnsi="Times New Roman" w:cs="Times New Roman"/>
          <w:sz w:val="30"/>
          <w:szCs w:val="30"/>
        </w:rPr>
      </w:pPr>
      <w:r w:rsidRPr="00F01D9B">
        <w:rPr>
          <w:rFonts w:ascii="Times New Roman" w:hAnsi="Times New Roman" w:cs="Times New Roman"/>
          <w:sz w:val="30"/>
          <w:szCs w:val="30"/>
        </w:rPr>
        <w:t>Innovation Team of Grape</w:t>
      </w:r>
      <w:r w:rsidR="002F390A">
        <w:rPr>
          <w:rFonts w:ascii="Times New Roman" w:hAnsi="Times New Roman" w:cs="Times New Roman" w:hint="eastAsia"/>
          <w:sz w:val="30"/>
          <w:szCs w:val="30"/>
        </w:rPr>
        <w:t xml:space="preserve"> Genetic</w:t>
      </w:r>
      <w:r w:rsidRPr="00F01D9B">
        <w:rPr>
          <w:rFonts w:ascii="Times New Roman" w:hAnsi="Times New Roman" w:cs="Times New Roman"/>
          <w:sz w:val="30"/>
          <w:szCs w:val="30"/>
        </w:rPr>
        <w:t xml:space="preserve"> Resources and Breeding,</w:t>
      </w:r>
      <w:r w:rsidRPr="00F01D9B">
        <w:rPr>
          <w:rFonts w:ascii="Times New Roman" w:hAnsi="Times New Roman" w:cs="Times New Roman" w:hint="eastAsia"/>
          <w:sz w:val="30"/>
          <w:szCs w:val="30"/>
        </w:rPr>
        <w:t xml:space="preserve"> </w:t>
      </w:r>
      <w:r w:rsidRPr="00F01D9B">
        <w:rPr>
          <w:rFonts w:ascii="Times New Roman" w:hAnsi="Times New Roman" w:cs="Times New Roman"/>
          <w:sz w:val="30"/>
          <w:szCs w:val="30"/>
        </w:rPr>
        <w:t>ZFRI,</w:t>
      </w:r>
      <w:r w:rsidRPr="00F01D9B">
        <w:rPr>
          <w:rFonts w:ascii="Times New Roman" w:hAnsi="Times New Roman" w:cs="Times New Roman" w:hint="eastAsia"/>
          <w:sz w:val="30"/>
          <w:szCs w:val="30"/>
        </w:rPr>
        <w:t xml:space="preserve"> </w:t>
      </w:r>
      <w:r w:rsidRPr="00F01D9B">
        <w:rPr>
          <w:rFonts w:ascii="Times New Roman" w:hAnsi="Times New Roman" w:cs="Times New Roman"/>
          <w:sz w:val="30"/>
          <w:szCs w:val="30"/>
        </w:rPr>
        <w:t>CAAS</w:t>
      </w:r>
    </w:p>
    <w:p w:rsidR="00F01D9B" w:rsidRPr="00F01D9B" w:rsidRDefault="00F01D9B" w:rsidP="00F01D9B">
      <w:pPr>
        <w:adjustRightInd/>
        <w:snapToGrid/>
        <w:spacing w:after="0"/>
        <w:outlineLvl w:val="1"/>
        <w:rPr>
          <w:rFonts w:ascii="Arial" w:eastAsia="宋体" w:hAnsi="Arial" w:cs="Arial"/>
          <w:b/>
          <w:bCs/>
          <w:color w:val="000000"/>
          <w:sz w:val="42"/>
          <w:szCs w:val="42"/>
        </w:rPr>
      </w:pPr>
      <w:r w:rsidRPr="00F01D9B">
        <w:rPr>
          <w:rFonts w:ascii="Arial" w:eastAsia="宋体" w:hAnsi="Arial" w:cs="Arial"/>
          <w:b/>
          <w:bCs/>
          <w:color w:val="000000"/>
          <w:sz w:val="42"/>
          <w:szCs w:val="42"/>
        </w:rPr>
        <w:t>Contact</w:t>
      </w:r>
    </w:p>
    <w:p w:rsidR="00F01D9B" w:rsidRPr="00F01D9B" w:rsidRDefault="00F01D9B" w:rsidP="00F01D9B">
      <w:pPr>
        <w:spacing w:after="0" w:line="300" w:lineRule="auto"/>
        <w:rPr>
          <w:rFonts w:ascii="Times New Roman" w:hAnsi="Times New Roman" w:cs="Times New Roman"/>
          <w:sz w:val="30"/>
          <w:szCs w:val="30"/>
        </w:rPr>
      </w:pPr>
      <w:r w:rsidRPr="00F01D9B">
        <w:rPr>
          <w:rFonts w:ascii="Times New Roman" w:hAnsi="Times New Roman" w:cs="Times New Roman"/>
          <w:sz w:val="30"/>
          <w:szCs w:val="30"/>
        </w:rPr>
        <w:t>Email:</w:t>
      </w:r>
      <w:r w:rsidRPr="00F01D9B">
        <w:rPr>
          <w:rFonts w:ascii="Times New Roman" w:hAnsi="Times New Roman" w:cs="Times New Roman" w:hint="eastAsia"/>
          <w:sz w:val="30"/>
          <w:szCs w:val="30"/>
        </w:rPr>
        <w:t xml:space="preserve"> fanxiucai</w:t>
      </w:r>
      <w:r w:rsidRPr="00F01D9B">
        <w:rPr>
          <w:rFonts w:ascii="Times New Roman" w:hAnsi="Times New Roman" w:cs="Times New Roman"/>
          <w:sz w:val="30"/>
          <w:szCs w:val="30"/>
        </w:rPr>
        <w:t>@caas.cn</w:t>
      </w:r>
    </w:p>
    <w:p w:rsidR="00F01D9B" w:rsidRPr="00F01D9B" w:rsidRDefault="00F01D9B" w:rsidP="00F01D9B">
      <w:pPr>
        <w:spacing w:after="0" w:line="300" w:lineRule="auto"/>
        <w:rPr>
          <w:rFonts w:ascii="Times New Roman" w:hAnsi="Times New Roman" w:cs="Times New Roman"/>
          <w:sz w:val="30"/>
          <w:szCs w:val="30"/>
        </w:rPr>
      </w:pPr>
      <w:r w:rsidRPr="00F01D9B">
        <w:rPr>
          <w:rFonts w:ascii="Times New Roman" w:hAnsi="Times New Roman" w:cs="Times New Roman"/>
          <w:sz w:val="30"/>
          <w:szCs w:val="30"/>
        </w:rPr>
        <w:t>Tel:</w:t>
      </w:r>
      <w:r>
        <w:rPr>
          <w:rFonts w:ascii="Times New Roman" w:hAnsi="Times New Roman" w:cs="Times New Roman" w:hint="eastAsia"/>
          <w:sz w:val="30"/>
          <w:szCs w:val="30"/>
        </w:rPr>
        <w:t xml:space="preserve"> </w:t>
      </w:r>
      <w:r w:rsidR="002F390A">
        <w:rPr>
          <w:rFonts w:ascii="Times New Roman" w:hAnsi="Times New Roman" w:cs="Times New Roman"/>
          <w:sz w:val="30"/>
          <w:szCs w:val="30"/>
        </w:rPr>
        <w:t>86-</w:t>
      </w:r>
      <w:r w:rsidRPr="00F01D9B">
        <w:rPr>
          <w:rFonts w:ascii="Times New Roman" w:hAnsi="Times New Roman" w:cs="Times New Roman" w:hint="eastAsia"/>
          <w:sz w:val="30"/>
          <w:szCs w:val="30"/>
        </w:rPr>
        <w:t>371</w:t>
      </w:r>
      <w:r w:rsidRPr="00F01D9B">
        <w:rPr>
          <w:rFonts w:ascii="Times New Roman" w:hAnsi="Times New Roman" w:cs="Times New Roman"/>
          <w:sz w:val="30"/>
          <w:szCs w:val="30"/>
        </w:rPr>
        <w:t>-</w:t>
      </w:r>
      <w:r w:rsidRPr="00F01D9B">
        <w:rPr>
          <w:rFonts w:ascii="Times New Roman" w:hAnsi="Times New Roman" w:cs="Times New Roman" w:hint="eastAsia"/>
          <w:sz w:val="30"/>
          <w:szCs w:val="30"/>
        </w:rPr>
        <w:t>65330966</w:t>
      </w:r>
    </w:p>
    <w:p w:rsidR="00F01D9B" w:rsidRPr="00F01D9B" w:rsidRDefault="00F01D9B" w:rsidP="00F01D9B">
      <w:pPr>
        <w:spacing w:after="0" w:line="300" w:lineRule="auto"/>
        <w:rPr>
          <w:rFonts w:ascii="Times New Roman" w:hAnsi="Times New Roman" w:cs="Times New Roman"/>
          <w:sz w:val="30"/>
          <w:szCs w:val="30"/>
        </w:rPr>
      </w:pPr>
      <w:r w:rsidRPr="00F01D9B">
        <w:rPr>
          <w:rFonts w:ascii="Times New Roman" w:hAnsi="Times New Roman" w:cs="Times New Roman"/>
          <w:sz w:val="30"/>
          <w:szCs w:val="30"/>
        </w:rPr>
        <w:t>Add:</w:t>
      </w:r>
      <w:r w:rsidR="002F390A">
        <w:rPr>
          <w:rFonts w:ascii="Times New Roman" w:hAnsi="Times New Roman" w:cs="Times New Roman" w:hint="eastAsia"/>
          <w:sz w:val="30"/>
          <w:szCs w:val="30"/>
        </w:rPr>
        <w:t xml:space="preserve"> Zhengzhu fruit </w:t>
      </w:r>
      <w:r w:rsidRPr="00F01D9B">
        <w:rPr>
          <w:rFonts w:ascii="Times New Roman" w:hAnsi="Times New Roman" w:cs="Times New Roman" w:hint="eastAsia"/>
          <w:sz w:val="30"/>
          <w:szCs w:val="30"/>
        </w:rPr>
        <w:t>research insititute,</w:t>
      </w:r>
      <w:r>
        <w:rPr>
          <w:rFonts w:ascii="Times New Roman" w:hAnsi="Times New Roman" w:cs="Times New Roman" w:hint="eastAsia"/>
          <w:sz w:val="30"/>
          <w:szCs w:val="30"/>
        </w:rPr>
        <w:t xml:space="preserve"> </w:t>
      </w:r>
      <w:r w:rsidR="002F390A">
        <w:rPr>
          <w:rFonts w:ascii="Times New Roman" w:hAnsi="Times New Roman" w:cs="Times New Roman" w:hint="eastAsia"/>
          <w:sz w:val="30"/>
          <w:szCs w:val="30"/>
        </w:rPr>
        <w:t xml:space="preserve">Hanghai Donglu, Guancheng </w:t>
      </w:r>
      <w:r w:rsidRPr="00F01D9B">
        <w:rPr>
          <w:rFonts w:ascii="Times New Roman" w:hAnsi="Times New Roman" w:cs="Times New Roman" w:hint="eastAsia"/>
          <w:sz w:val="30"/>
          <w:szCs w:val="30"/>
        </w:rPr>
        <w:t>District, Zhengzhou</w:t>
      </w:r>
      <w:r>
        <w:rPr>
          <w:rFonts w:ascii="Times New Roman" w:hAnsi="Times New Roman" w:cs="Times New Roman" w:hint="eastAsia"/>
          <w:sz w:val="30"/>
          <w:szCs w:val="30"/>
        </w:rPr>
        <w:t xml:space="preserve">, </w:t>
      </w:r>
      <w:r w:rsidRPr="00F01D9B">
        <w:rPr>
          <w:rFonts w:ascii="Times New Roman" w:hAnsi="Times New Roman" w:cs="Times New Roman" w:hint="eastAsia"/>
          <w:sz w:val="30"/>
          <w:szCs w:val="30"/>
        </w:rPr>
        <w:t>Henan, China</w:t>
      </w:r>
    </w:p>
    <w:p w:rsidR="00F01D9B" w:rsidRPr="00847D0F" w:rsidRDefault="00F01D9B" w:rsidP="00847D0F">
      <w:pPr>
        <w:adjustRightInd/>
        <w:snapToGrid/>
        <w:spacing w:after="0"/>
        <w:outlineLvl w:val="1"/>
        <w:rPr>
          <w:rFonts w:ascii="Arial" w:eastAsia="宋体" w:hAnsi="Arial" w:cs="Arial"/>
          <w:b/>
          <w:bCs/>
          <w:color w:val="000000"/>
          <w:sz w:val="42"/>
          <w:szCs w:val="42"/>
        </w:rPr>
      </w:pPr>
      <w:r w:rsidRPr="00847D0F">
        <w:rPr>
          <w:rFonts w:ascii="Arial" w:eastAsia="宋体" w:hAnsi="Arial" w:cs="Arial"/>
          <w:b/>
          <w:bCs/>
          <w:color w:val="000000"/>
          <w:sz w:val="42"/>
          <w:szCs w:val="42"/>
        </w:rPr>
        <w:t>Research Interests</w:t>
      </w:r>
    </w:p>
    <w:p w:rsidR="00847D0F" w:rsidRDefault="003F15E0" w:rsidP="00F01D9B">
      <w:pPr>
        <w:spacing w:after="0" w:line="300" w:lineRule="auto"/>
        <w:rPr>
          <w:rFonts w:ascii="Times New Roman" w:hAnsi="Times New Roman" w:cs="Times New Roman"/>
          <w:sz w:val="30"/>
          <w:szCs w:val="30"/>
        </w:rPr>
      </w:pPr>
      <w:r w:rsidRPr="003F15E0">
        <w:rPr>
          <w:rFonts w:ascii="Times New Roman" w:hAnsi="Times New Roman" w:cs="Times New Roman"/>
          <w:sz w:val="30"/>
          <w:szCs w:val="30"/>
        </w:rPr>
        <w:t>Grape genetic resources</w:t>
      </w:r>
    </w:p>
    <w:p w:rsidR="00BA17D0" w:rsidRDefault="00BA17D0" w:rsidP="00F01D9B">
      <w:pPr>
        <w:spacing w:after="0" w:line="300" w:lineRule="auto"/>
        <w:rPr>
          <w:rFonts w:ascii="Times New Roman" w:hAnsi="Times New Roman" w:cs="Times New Roman"/>
          <w:sz w:val="30"/>
          <w:szCs w:val="30"/>
        </w:rPr>
      </w:pPr>
      <w:r w:rsidRPr="00BA17D0">
        <w:rPr>
          <w:rFonts w:ascii="Times New Roman" w:hAnsi="Times New Roman" w:cs="Times New Roman"/>
          <w:sz w:val="30"/>
          <w:szCs w:val="30"/>
        </w:rPr>
        <w:t>Accurate identification of important agronomic traits</w:t>
      </w:r>
    </w:p>
    <w:p w:rsidR="00BA17D0" w:rsidRPr="00847D0F" w:rsidRDefault="003F15E0" w:rsidP="00F01D9B">
      <w:pPr>
        <w:spacing w:after="0" w:line="300" w:lineRule="auto"/>
        <w:rPr>
          <w:rFonts w:ascii="Times New Roman" w:hAnsi="Times New Roman" w:cs="Times New Roman"/>
          <w:sz w:val="30"/>
          <w:szCs w:val="30"/>
        </w:rPr>
      </w:pPr>
      <w:r w:rsidRPr="003F15E0">
        <w:rPr>
          <w:rFonts w:ascii="Times New Roman" w:hAnsi="Times New Roman" w:cs="Times New Roman"/>
          <w:sz w:val="30"/>
          <w:szCs w:val="30"/>
        </w:rPr>
        <w:t>Genotype identification of excellent traits</w:t>
      </w:r>
    </w:p>
    <w:p w:rsidR="00F01D9B" w:rsidRDefault="00F01D9B" w:rsidP="00F01D9B">
      <w:pPr>
        <w:adjustRightInd/>
        <w:snapToGrid/>
        <w:spacing w:after="0"/>
        <w:outlineLvl w:val="1"/>
        <w:rPr>
          <w:rFonts w:ascii="Arial" w:eastAsia="宋体" w:hAnsi="Arial" w:cs="Arial"/>
          <w:b/>
          <w:bCs/>
          <w:color w:val="000000"/>
          <w:sz w:val="42"/>
          <w:szCs w:val="42"/>
        </w:rPr>
      </w:pPr>
      <w:r w:rsidRPr="00F01D9B">
        <w:rPr>
          <w:rFonts w:ascii="Arial" w:eastAsia="宋体" w:hAnsi="Arial" w:cs="Arial"/>
          <w:b/>
          <w:bCs/>
          <w:color w:val="000000"/>
          <w:sz w:val="42"/>
          <w:szCs w:val="42"/>
        </w:rPr>
        <w:t>Selected Publications</w:t>
      </w:r>
    </w:p>
    <w:p w:rsidR="00BA17D0" w:rsidRPr="002F390A" w:rsidRDefault="00BA17D0" w:rsidP="002F390A">
      <w:pPr>
        <w:pStyle w:val="a8"/>
        <w:numPr>
          <w:ilvl w:val="0"/>
          <w:numId w:val="1"/>
        </w:numPr>
        <w:spacing w:after="0" w:line="300" w:lineRule="auto"/>
        <w:ind w:firstLineChars="0"/>
        <w:rPr>
          <w:rFonts w:ascii="Times New Roman" w:hAnsi="Times New Roman" w:cs="Times New Roman"/>
          <w:b/>
          <w:sz w:val="30"/>
          <w:szCs w:val="30"/>
        </w:rPr>
      </w:pPr>
      <w:r w:rsidRPr="002F390A">
        <w:rPr>
          <w:rFonts w:ascii="Times New Roman" w:hAnsi="Times New Roman" w:cs="Times New Roman"/>
          <w:b/>
          <w:sz w:val="30"/>
          <w:szCs w:val="30"/>
        </w:rPr>
        <w:t>An effector CSEP087 from Erysiphe necator targets arginine decarboxylase VviADC to regulate host immunity in grapevine</w:t>
      </w:r>
    </w:p>
    <w:p w:rsidR="00BA17D0" w:rsidRDefault="00BA17D0" w:rsidP="00BA17D0">
      <w:pPr>
        <w:spacing w:after="0" w:line="300" w:lineRule="auto"/>
        <w:rPr>
          <w:rFonts w:ascii="Times New Roman" w:hAnsi="Times New Roman" w:cs="Times New Roman"/>
          <w:sz w:val="30"/>
          <w:szCs w:val="30"/>
        </w:rPr>
      </w:pPr>
      <w:r w:rsidRPr="00BA17D0">
        <w:rPr>
          <w:rFonts w:ascii="Times New Roman" w:hAnsi="Times New Roman" w:cs="Times New Roman"/>
          <w:sz w:val="30"/>
          <w:szCs w:val="30"/>
        </w:rPr>
        <w:t xml:space="preserve"> Scientia Horticulturae</w:t>
      </w:r>
    </w:p>
    <w:p w:rsidR="00BA17D0" w:rsidRDefault="00BA17D0" w:rsidP="00BA17D0">
      <w:pPr>
        <w:spacing w:after="0" w:line="300" w:lineRule="auto"/>
        <w:rPr>
          <w:rFonts w:ascii="Times New Roman" w:hAnsi="Times New Roman" w:cs="Times New Roman"/>
          <w:sz w:val="30"/>
          <w:szCs w:val="30"/>
        </w:rPr>
      </w:pPr>
      <w:r w:rsidRPr="00BA17D0">
        <w:rPr>
          <w:rFonts w:ascii="Times New Roman" w:hAnsi="Times New Roman" w:cs="Times New Roman"/>
          <w:sz w:val="30"/>
          <w:szCs w:val="30"/>
        </w:rPr>
        <w:t>20</w:t>
      </w:r>
      <w:r>
        <w:rPr>
          <w:rFonts w:ascii="Times New Roman" w:hAnsi="Times New Roman" w:cs="Times New Roman" w:hint="eastAsia"/>
          <w:sz w:val="30"/>
          <w:szCs w:val="30"/>
        </w:rPr>
        <w:t>22</w:t>
      </w:r>
      <w:r w:rsidRPr="00BA17D0">
        <w:rPr>
          <w:rFonts w:ascii="Times New Roman" w:hAnsi="Times New Roman" w:cs="Times New Roman"/>
          <w:sz w:val="30"/>
          <w:szCs w:val="30"/>
        </w:rPr>
        <w:t>|Journal Article</w:t>
      </w:r>
    </w:p>
    <w:p w:rsidR="00DC0581" w:rsidRDefault="00DC0581" w:rsidP="00BA17D0">
      <w:pPr>
        <w:spacing w:after="0" w:line="300" w:lineRule="auto"/>
        <w:rPr>
          <w:rFonts w:ascii="Times New Roman" w:hAnsi="Times New Roman" w:cs="Times New Roman"/>
          <w:sz w:val="30"/>
          <w:szCs w:val="30"/>
        </w:rPr>
      </w:pPr>
      <w:r w:rsidRPr="00DC0581">
        <w:rPr>
          <w:rFonts w:ascii="Times New Roman" w:hAnsi="Times New Roman" w:cs="Times New Roman" w:hint="eastAsia"/>
          <w:sz w:val="30"/>
          <w:szCs w:val="30"/>
        </w:rPr>
        <w:t>DOI</w:t>
      </w:r>
      <w:r w:rsidRPr="00DC0581">
        <w:rPr>
          <w:rFonts w:ascii="Times New Roman" w:hAnsi="Times New Roman" w:cs="Times New Roman" w:hint="eastAsia"/>
          <w:sz w:val="30"/>
          <w:szCs w:val="30"/>
        </w:rPr>
        <w:t>：</w:t>
      </w:r>
      <w:r w:rsidRPr="00DC0581">
        <w:rPr>
          <w:rFonts w:ascii="Times New Roman" w:hAnsi="Times New Roman" w:cs="Times New Roman" w:hint="eastAsia"/>
          <w:sz w:val="30"/>
          <w:szCs w:val="30"/>
        </w:rPr>
        <w:t>10.1016/j.scienta.2022.111205</w:t>
      </w:r>
    </w:p>
    <w:p w:rsidR="005C3A74" w:rsidRPr="002F390A" w:rsidRDefault="005C3A74" w:rsidP="002F390A">
      <w:pPr>
        <w:pStyle w:val="a8"/>
        <w:numPr>
          <w:ilvl w:val="0"/>
          <w:numId w:val="1"/>
        </w:numPr>
        <w:spacing w:after="0" w:line="300" w:lineRule="auto"/>
        <w:ind w:firstLineChars="0"/>
        <w:rPr>
          <w:rFonts w:ascii="Times New Roman" w:hAnsi="Times New Roman" w:cs="Times New Roman"/>
          <w:b/>
          <w:sz w:val="30"/>
          <w:szCs w:val="30"/>
        </w:rPr>
      </w:pPr>
      <w:r w:rsidRPr="002F390A">
        <w:rPr>
          <w:rFonts w:ascii="Times New Roman" w:hAnsi="Times New Roman" w:cs="Times New Roman"/>
          <w:b/>
          <w:sz w:val="30"/>
          <w:szCs w:val="30"/>
        </w:rPr>
        <w:lastRenderedPageBreak/>
        <w:t>Preferential water uptake and differences in the anatomical structure</w:t>
      </w:r>
      <w:r w:rsidR="002F390A" w:rsidRPr="002F390A">
        <w:rPr>
          <w:rFonts w:ascii="Times New Roman" w:hAnsi="Times New Roman" w:cs="Times New Roman" w:hint="eastAsia"/>
          <w:b/>
          <w:sz w:val="30"/>
          <w:szCs w:val="30"/>
        </w:rPr>
        <w:t xml:space="preserve"> </w:t>
      </w:r>
      <w:r w:rsidRPr="002F390A">
        <w:rPr>
          <w:rFonts w:ascii="Times New Roman" w:hAnsi="Times New Roman" w:cs="Times New Roman"/>
          <w:b/>
          <w:sz w:val="30"/>
          <w:szCs w:val="30"/>
        </w:rPr>
        <w:t>f the distal end of grape berry may jointly lead to cracking in vitro</w:t>
      </w:r>
      <w:r w:rsidR="002F390A">
        <w:rPr>
          <w:rFonts w:ascii="Times New Roman" w:hAnsi="Times New Roman" w:cs="Times New Roman" w:hint="eastAsia"/>
          <w:b/>
          <w:sz w:val="30"/>
          <w:szCs w:val="30"/>
        </w:rPr>
        <w:t xml:space="preserve"> </w:t>
      </w:r>
      <w:r w:rsidRPr="002F390A">
        <w:rPr>
          <w:rFonts w:ascii="Times New Roman" w:hAnsi="Times New Roman" w:cs="Times New Roman"/>
          <w:b/>
          <w:sz w:val="30"/>
          <w:szCs w:val="30"/>
        </w:rPr>
        <w:t>aking</w:t>
      </w:r>
    </w:p>
    <w:p w:rsidR="005C3A74" w:rsidRDefault="005C3A74" w:rsidP="005C3A74">
      <w:pPr>
        <w:spacing w:after="0" w:line="300" w:lineRule="auto"/>
        <w:rPr>
          <w:rFonts w:ascii="Times New Roman" w:hAnsi="Times New Roman" w:cs="Times New Roman"/>
          <w:sz w:val="30"/>
          <w:szCs w:val="30"/>
        </w:rPr>
      </w:pPr>
      <w:r w:rsidRPr="005C3A74">
        <w:rPr>
          <w:rFonts w:ascii="Times New Roman" w:hAnsi="Times New Roman" w:cs="Times New Roman"/>
          <w:sz w:val="30"/>
          <w:szCs w:val="30"/>
        </w:rPr>
        <w:t>Horticulture, Environment, and Biotechnology</w:t>
      </w:r>
    </w:p>
    <w:p w:rsidR="005C3A74" w:rsidRDefault="005C3A74" w:rsidP="005C3A74">
      <w:pPr>
        <w:spacing w:after="0" w:line="300" w:lineRule="auto"/>
        <w:rPr>
          <w:rFonts w:ascii="Times New Roman" w:hAnsi="Times New Roman" w:cs="Times New Roman"/>
          <w:sz w:val="30"/>
          <w:szCs w:val="30"/>
        </w:rPr>
      </w:pPr>
      <w:r w:rsidRPr="00BA17D0">
        <w:rPr>
          <w:rFonts w:ascii="Times New Roman" w:hAnsi="Times New Roman" w:cs="Times New Roman"/>
          <w:sz w:val="30"/>
          <w:szCs w:val="30"/>
        </w:rPr>
        <w:t>20</w:t>
      </w:r>
      <w:r>
        <w:rPr>
          <w:rFonts w:ascii="Times New Roman" w:hAnsi="Times New Roman" w:cs="Times New Roman" w:hint="eastAsia"/>
          <w:sz w:val="30"/>
          <w:szCs w:val="30"/>
        </w:rPr>
        <w:t>22</w:t>
      </w:r>
      <w:r w:rsidRPr="00BA17D0">
        <w:rPr>
          <w:rFonts w:ascii="Times New Roman" w:hAnsi="Times New Roman" w:cs="Times New Roman"/>
          <w:sz w:val="30"/>
          <w:szCs w:val="30"/>
        </w:rPr>
        <w:t>|Journa</w:t>
      </w:r>
      <w:r>
        <w:rPr>
          <w:rFonts w:ascii="Times New Roman" w:hAnsi="Times New Roman" w:cs="Times New Roman" w:hint="eastAsia"/>
          <w:sz w:val="30"/>
          <w:szCs w:val="30"/>
        </w:rPr>
        <w:t>l</w:t>
      </w:r>
      <w:r w:rsidRPr="00BA17D0">
        <w:rPr>
          <w:rFonts w:ascii="Times New Roman" w:hAnsi="Times New Roman" w:cs="Times New Roman"/>
          <w:sz w:val="30"/>
          <w:szCs w:val="30"/>
        </w:rPr>
        <w:t xml:space="preserve"> Article</w:t>
      </w:r>
    </w:p>
    <w:p w:rsidR="00DC0581" w:rsidRDefault="00DC0581" w:rsidP="005C3A74">
      <w:pPr>
        <w:spacing w:after="0" w:line="300" w:lineRule="auto"/>
        <w:rPr>
          <w:rFonts w:ascii="Times New Roman" w:hAnsi="Times New Roman" w:cs="Times New Roman"/>
          <w:sz w:val="30"/>
          <w:szCs w:val="30"/>
        </w:rPr>
      </w:pPr>
      <w:r w:rsidRPr="00DC0581">
        <w:rPr>
          <w:rFonts w:ascii="Times New Roman" w:hAnsi="Times New Roman" w:cs="Times New Roman" w:hint="eastAsia"/>
          <w:sz w:val="30"/>
          <w:szCs w:val="30"/>
        </w:rPr>
        <w:t>DOI</w:t>
      </w:r>
      <w:r w:rsidRPr="00DC0581">
        <w:rPr>
          <w:rFonts w:ascii="Times New Roman" w:hAnsi="Times New Roman" w:cs="Times New Roman" w:hint="eastAsia"/>
          <w:sz w:val="30"/>
          <w:szCs w:val="30"/>
        </w:rPr>
        <w:t>：</w:t>
      </w:r>
      <w:r w:rsidRPr="00DC0581">
        <w:rPr>
          <w:rFonts w:ascii="Times New Roman" w:hAnsi="Times New Roman" w:cs="Times New Roman" w:hint="eastAsia"/>
          <w:sz w:val="30"/>
          <w:szCs w:val="30"/>
        </w:rPr>
        <w:t>10.1007/s13580-020-00324-9</w:t>
      </w:r>
    </w:p>
    <w:p w:rsidR="005C3A74" w:rsidRPr="002F390A" w:rsidRDefault="005C3A74" w:rsidP="002F390A">
      <w:pPr>
        <w:pStyle w:val="a8"/>
        <w:numPr>
          <w:ilvl w:val="0"/>
          <w:numId w:val="1"/>
        </w:numPr>
        <w:spacing w:after="0" w:line="300" w:lineRule="auto"/>
        <w:ind w:firstLineChars="0"/>
        <w:rPr>
          <w:rFonts w:ascii="Times New Roman" w:hAnsi="Times New Roman" w:cs="Times New Roman"/>
          <w:b/>
          <w:sz w:val="30"/>
          <w:szCs w:val="30"/>
        </w:rPr>
      </w:pPr>
      <w:r w:rsidRPr="002F390A">
        <w:rPr>
          <w:rFonts w:ascii="Times New Roman" w:hAnsi="Times New Roman" w:cs="Times New Roman"/>
          <w:b/>
          <w:sz w:val="30"/>
          <w:szCs w:val="30"/>
        </w:rPr>
        <w:t>Overexpression of VyDOF8, a Chinese wild grapevine transcription factor</w:t>
      </w:r>
      <w:r w:rsidRPr="002F390A">
        <w:rPr>
          <w:rFonts w:ascii="Times New Roman" w:hAnsi="Times New Roman" w:cs="Times New Roman" w:hint="eastAsia"/>
          <w:b/>
          <w:sz w:val="30"/>
          <w:szCs w:val="30"/>
        </w:rPr>
        <w:t xml:space="preserve"> </w:t>
      </w:r>
      <w:r w:rsidRPr="002F390A">
        <w:rPr>
          <w:rFonts w:ascii="Times New Roman" w:hAnsi="Times New Roman" w:cs="Times New Roman"/>
          <w:b/>
          <w:sz w:val="30"/>
          <w:szCs w:val="30"/>
        </w:rPr>
        <w:t>gene, enhances drought tolerance in transgenic tobacco</w:t>
      </w:r>
    </w:p>
    <w:p w:rsidR="005C3A74" w:rsidRDefault="005C3A74" w:rsidP="005C3A74">
      <w:pPr>
        <w:spacing w:after="0" w:line="300" w:lineRule="auto"/>
        <w:rPr>
          <w:rFonts w:ascii="Times New Roman" w:hAnsi="Times New Roman" w:cs="Times New Roman"/>
          <w:sz w:val="30"/>
          <w:szCs w:val="30"/>
        </w:rPr>
      </w:pPr>
      <w:r w:rsidRPr="005C3A74">
        <w:rPr>
          <w:rFonts w:ascii="Times New Roman" w:hAnsi="Times New Roman" w:cs="Times New Roman"/>
          <w:sz w:val="30"/>
          <w:szCs w:val="30"/>
        </w:rPr>
        <w:t>Environmental and Experimental Botany</w:t>
      </w:r>
    </w:p>
    <w:p w:rsidR="005C3A74" w:rsidRDefault="005C3A74" w:rsidP="005C3A74">
      <w:pPr>
        <w:spacing w:after="0" w:line="300" w:lineRule="auto"/>
        <w:rPr>
          <w:rFonts w:ascii="Times New Roman" w:hAnsi="Times New Roman" w:cs="Times New Roman"/>
          <w:sz w:val="30"/>
          <w:szCs w:val="30"/>
        </w:rPr>
      </w:pPr>
      <w:r w:rsidRPr="00BA17D0">
        <w:rPr>
          <w:rFonts w:ascii="Times New Roman" w:hAnsi="Times New Roman" w:cs="Times New Roman"/>
          <w:sz w:val="30"/>
          <w:szCs w:val="30"/>
        </w:rPr>
        <w:t>20</w:t>
      </w:r>
      <w:r>
        <w:rPr>
          <w:rFonts w:ascii="Times New Roman" w:hAnsi="Times New Roman" w:cs="Times New Roman" w:hint="eastAsia"/>
          <w:sz w:val="30"/>
          <w:szCs w:val="30"/>
        </w:rPr>
        <w:t>21</w:t>
      </w:r>
      <w:r w:rsidRPr="00BA17D0">
        <w:rPr>
          <w:rFonts w:ascii="Times New Roman" w:hAnsi="Times New Roman" w:cs="Times New Roman"/>
          <w:sz w:val="30"/>
          <w:szCs w:val="30"/>
        </w:rPr>
        <w:t>|Journal Article</w:t>
      </w:r>
    </w:p>
    <w:p w:rsidR="00DC0581" w:rsidRDefault="00DC0581" w:rsidP="005C3A74">
      <w:pPr>
        <w:spacing w:after="0" w:line="300" w:lineRule="auto"/>
        <w:rPr>
          <w:rFonts w:ascii="Times New Roman" w:hAnsi="Times New Roman" w:cs="Times New Roman"/>
          <w:sz w:val="30"/>
          <w:szCs w:val="30"/>
        </w:rPr>
      </w:pPr>
      <w:r w:rsidRPr="00DC0581">
        <w:rPr>
          <w:rFonts w:ascii="Times New Roman" w:hAnsi="Times New Roman" w:cs="Times New Roman" w:hint="eastAsia"/>
          <w:sz w:val="30"/>
          <w:szCs w:val="30"/>
        </w:rPr>
        <w:t>DOI</w:t>
      </w:r>
      <w:r w:rsidRPr="00DC0581">
        <w:rPr>
          <w:rFonts w:ascii="Times New Roman" w:hAnsi="Times New Roman" w:cs="Times New Roman" w:hint="eastAsia"/>
          <w:sz w:val="30"/>
          <w:szCs w:val="30"/>
        </w:rPr>
        <w:t>：</w:t>
      </w:r>
      <w:r w:rsidRPr="00DC0581">
        <w:rPr>
          <w:rFonts w:ascii="Times New Roman" w:hAnsi="Times New Roman" w:cs="Times New Roman" w:hint="eastAsia"/>
          <w:sz w:val="30"/>
          <w:szCs w:val="30"/>
        </w:rPr>
        <w:t>/10.1016/j.envexpbot.2021.104592</w:t>
      </w:r>
    </w:p>
    <w:p w:rsidR="005C3A74" w:rsidRPr="002F390A" w:rsidRDefault="005C3A74" w:rsidP="002F390A">
      <w:pPr>
        <w:pStyle w:val="a8"/>
        <w:numPr>
          <w:ilvl w:val="0"/>
          <w:numId w:val="1"/>
        </w:numPr>
        <w:spacing w:after="0" w:line="300" w:lineRule="auto"/>
        <w:ind w:firstLineChars="0"/>
        <w:rPr>
          <w:rFonts w:ascii="Times New Roman" w:hAnsi="Times New Roman" w:cs="Times New Roman"/>
          <w:b/>
          <w:sz w:val="30"/>
          <w:szCs w:val="30"/>
        </w:rPr>
      </w:pPr>
      <w:r w:rsidRPr="002F390A">
        <w:rPr>
          <w:rFonts w:ascii="Times New Roman" w:hAnsi="Times New Roman" w:cs="Times New Roman"/>
          <w:b/>
          <w:sz w:val="30"/>
          <w:szCs w:val="30"/>
        </w:rPr>
        <w:t>The ABA receptor</w:t>
      </w:r>
      <w:r w:rsidRPr="002F390A">
        <w:rPr>
          <w:rFonts w:ascii="Times New Roman" w:hAnsi="Times New Roman" w:cs="Times New Roman" w:hint="eastAsia"/>
          <w:b/>
          <w:sz w:val="30"/>
          <w:szCs w:val="30"/>
        </w:rPr>
        <w:t>‑</w:t>
      </w:r>
      <w:r w:rsidRPr="002F390A">
        <w:rPr>
          <w:rFonts w:ascii="Times New Roman" w:hAnsi="Times New Roman" w:cs="Times New Roman"/>
          <w:b/>
          <w:sz w:val="30"/>
          <w:szCs w:val="30"/>
        </w:rPr>
        <w:t>like gene VyPYL9 from drought</w:t>
      </w:r>
      <w:r w:rsidRPr="002F390A">
        <w:rPr>
          <w:rFonts w:ascii="Times New Roman" w:hAnsi="Times New Roman" w:cs="Times New Roman" w:hint="eastAsia"/>
          <w:b/>
          <w:sz w:val="30"/>
          <w:szCs w:val="30"/>
        </w:rPr>
        <w:t>‑</w:t>
      </w:r>
      <w:r w:rsidRPr="002F390A">
        <w:rPr>
          <w:rFonts w:ascii="Times New Roman" w:hAnsi="Times New Roman" w:cs="Times New Roman"/>
          <w:b/>
          <w:sz w:val="30"/>
          <w:szCs w:val="30"/>
        </w:rPr>
        <w:t>resistance wild</w:t>
      </w:r>
      <w:r w:rsidR="002F390A" w:rsidRPr="002F390A">
        <w:rPr>
          <w:rFonts w:ascii="Times New Roman" w:hAnsi="Times New Roman" w:cs="Times New Roman" w:hint="eastAsia"/>
          <w:b/>
          <w:sz w:val="30"/>
          <w:szCs w:val="30"/>
        </w:rPr>
        <w:t xml:space="preserve"> </w:t>
      </w:r>
      <w:r w:rsidRPr="002F390A">
        <w:rPr>
          <w:rFonts w:ascii="Times New Roman" w:hAnsi="Times New Roman" w:cs="Times New Roman"/>
          <w:b/>
          <w:sz w:val="30"/>
          <w:szCs w:val="30"/>
        </w:rPr>
        <w:t>rapevine confers drought tolerance and ABA hypersensitivity</w:t>
      </w:r>
      <w:r w:rsidR="002F390A">
        <w:rPr>
          <w:rFonts w:ascii="Times New Roman" w:hAnsi="Times New Roman" w:cs="Times New Roman" w:hint="eastAsia"/>
          <w:b/>
          <w:sz w:val="30"/>
          <w:szCs w:val="30"/>
        </w:rPr>
        <w:t xml:space="preserve"> </w:t>
      </w:r>
      <w:r w:rsidRPr="002F390A">
        <w:rPr>
          <w:rFonts w:ascii="Times New Roman" w:hAnsi="Times New Roman" w:cs="Times New Roman"/>
          <w:b/>
          <w:sz w:val="30"/>
          <w:szCs w:val="30"/>
        </w:rPr>
        <w:t>in Arabidopsis</w:t>
      </w:r>
    </w:p>
    <w:p w:rsidR="005C3A74" w:rsidRDefault="005C3A74" w:rsidP="005C3A74">
      <w:pPr>
        <w:spacing w:after="0" w:line="300" w:lineRule="auto"/>
        <w:rPr>
          <w:rFonts w:ascii="Times New Roman" w:hAnsi="Times New Roman" w:cs="Times New Roman"/>
          <w:sz w:val="30"/>
          <w:szCs w:val="30"/>
        </w:rPr>
      </w:pPr>
      <w:r w:rsidRPr="00BA17D0">
        <w:rPr>
          <w:rFonts w:ascii="Times New Roman" w:hAnsi="Times New Roman" w:cs="Times New Roman"/>
          <w:sz w:val="30"/>
          <w:szCs w:val="30"/>
        </w:rPr>
        <w:t>20</w:t>
      </w:r>
      <w:r>
        <w:rPr>
          <w:rFonts w:ascii="Times New Roman" w:hAnsi="Times New Roman" w:cs="Times New Roman" w:hint="eastAsia"/>
          <w:sz w:val="30"/>
          <w:szCs w:val="30"/>
        </w:rPr>
        <w:t>19</w:t>
      </w:r>
      <w:r w:rsidRPr="00BA17D0">
        <w:rPr>
          <w:rFonts w:ascii="Times New Roman" w:hAnsi="Times New Roman" w:cs="Times New Roman"/>
          <w:sz w:val="30"/>
          <w:szCs w:val="30"/>
        </w:rPr>
        <w:t>|Journal Article</w:t>
      </w:r>
    </w:p>
    <w:p w:rsidR="005C3A74" w:rsidRDefault="005C3A74" w:rsidP="005C3A74">
      <w:pPr>
        <w:spacing w:after="0" w:line="300" w:lineRule="auto"/>
        <w:rPr>
          <w:rFonts w:ascii="Times New Roman" w:hAnsi="Times New Roman" w:cs="Times New Roman"/>
          <w:sz w:val="30"/>
          <w:szCs w:val="30"/>
        </w:rPr>
      </w:pPr>
      <w:r w:rsidRPr="005C3A74">
        <w:rPr>
          <w:rFonts w:ascii="Times New Roman" w:hAnsi="Times New Roman" w:cs="Times New Roman"/>
          <w:sz w:val="30"/>
          <w:szCs w:val="30"/>
        </w:rPr>
        <w:t>Plant Cell, Tissue and Organ Culture</w:t>
      </w:r>
    </w:p>
    <w:p w:rsidR="00DC0581" w:rsidRDefault="00DC0581" w:rsidP="005C3A74">
      <w:pPr>
        <w:spacing w:after="0" w:line="300" w:lineRule="auto"/>
        <w:rPr>
          <w:rFonts w:ascii="Times New Roman" w:hAnsi="Times New Roman" w:cs="Times New Roman"/>
          <w:sz w:val="30"/>
          <w:szCs w:val="30"/>
        </w:rPr>
      </w:pPr>
      <w:r w:rsidRPr="00DC0581">
        <w:rPr>
          <w:rFonts w:ascii="Times New Roman" w:hAnsi="Times New Roman" w:cs="Times New Roman" w:hint="eastAsia"/>
          <w:sz w:val="30"/>
          <w:szCs w:val="30"/>
        </w:rPr>
        <w:t>DOI</w:t>
      </w:r>
      <w:r w:rsidRPr="00DC0581">
        <w:rPr>
          <w:rFonts w:ascii="Times New Roman" w:hAnsi="Times New Roman" w:cs="Times New Roman" w:hint="eastAsia"/>
          <w:sz w:val="30"/>
          <w:szCs w:val="30"/>
        </w:rPr>
        <w:t>：</w:t>
      </w:r>
      <w:r w:rsidRPr="00DC0581">
        <w:rPr>
          <w:rFonts w:ascii="Times New Roman" w:hAnsi="Times New Roman" w:cs="Times New Roman" w:hint="eastAsia"/>
          <w:sz w:val="30"/>
          <w:szCs w:val="30"/>
        </w:rPr>
        <w:t>10.1007/s11240-019-01650-2</w:t>
      </w:r>
    </w:p>
    <w:sectPr w:rsidR="00DC058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F40" w:rsidRDefault="00793F40" w:rsidP="00F01D9B">
      <w:pPr>
        <w:spacing w:after="0"/>
      </w:pPr>
      <w:r>
        <w:separator/>
      </w:r>
    </w:p>
  </w:endnote>
  <w:endnote w:type="continuationSeparator" w:id="0">
    <w:p w:rsidR="00793F40" w:rsidRDefault="00793F40" w:rsidP="00F01D9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F40" w:rsidRDefault="00793F40" w:rsidP="00F01D9B">
      <w:pPr>
        <w:spacing w:after="0"/>
      </w:pPr>
      <w:r>
        <w:separator/>
      </w:r>
    </w:p>
  </w:footnote>
  <w:footnote w:type="continuationSeparator" w:id="0">
    <w:p w:rsidR="00793F40" w:rsidRDefault="00793F40" w:rsidP="00F01D9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91CD3"/>
    <w:multiLevelType w:val="hybridMultilevel"/>
    <w:tmpl w:val="F1DE61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A452F"/>
    <w:rsid w:val="002F390A"/>
    <w:rsid w:val="00314C57"/>
    <w:rsid w:val="00323B43"/>
    <w:rsid w:val="003D37D8"/>
    <w:rsid w:val="003F15E0"/>
    <w:rsid w:val="00426133"/>
    <w:rsid w:val="004358AB"/>
    <w:rsid w:val="005C3A74"/>
    <w:rsid w:val="00793F40"/>
    <w:rsid w:val="00847D0F"/>
    <w:rsid w:val="008614FC"/>
    <w:rsid w:val="008B7726"/>
    <w:rsid w:val="00966A5E"/>
    <w:rsid w:val="00A035D7"/>
    <w:rsid w:val="00BA17D0"/>
    <w:rsid w:val="00BE48EA"/>
    <w:rsid w:val="00C61F72"/>
    <w:rsid w:val="00D31D50"/>
    <w:rsid w:val="00DA1725"/>
    <w:rsid w:val="00DC0581"/>
    <w:rsid w:val="00F01D9B"/>
    <w:rsid w:val="00F21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F01D9B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1D9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1D9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1D9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1D9B"/>
    <w:rPr>
      <w:rFonts w:ascii="Tahoma" w:hAnsi="Tahoma"/>
      <w:sz w:val="18"/>
      <w:szCs w:val="18"/>
    </w:rPr>
  </w:style>
  <w:style w:type="paragraph" w:styleId="a5">
    <w:name w:val="Title"/>
    <w:basedOn w:val="a"/>
    <w:link w:val="Char1"/>
    <w:qFormat/>
    <w:rsid w:val="00F01D9B"/>
    <w:pPr>
      <w:widowControl w:val="0"/>
      <w:adjustRightInd/>
      <w:snapToGrid/>
      <w:spacing w:after="0"/>
      <w:jc w:val="center"/>
    </w:pPr>
    <w:rPr>
      <w:rFonts w:ascii="Times New Roman" w:eastAsia="宋体" w:hAnsi="Times New Roman" w:cs="Times New Roman"/>
      <w:b/>
      <w:bCs/>
      <w:kern w:val="2"/>
      <w:sz w:val="30"/>
      <w:szCs w:val="24"/>
    </w:rPr>
  </w:style>
  <w:style w:type="character" w:customStyle="1" w:styleId="Char1">
    <w:name w:val="标题 Char"/>
    <w:basedOn w:val="a0"/>
    <w:link w:val="a5"/>
    <w:rsid w:val="00F01D9B"/>
    <w:rPr>
      <w:rFonts w:ascii="Times New Roman" w:eastAsia="宋体" w:hAnsi="Times New Roman" w:cs="Times New Roman"/>
      <w:b/>
      <w:bCs/>
      <w:kern w:val="2"/>
      <w:sz w:val="30"/>
      <w:szCs w:val="24"/>
    </w:rPr>
  </w:style>
  <w:style w:type="character" w:styleId="a6">
    <w:name w:val="Hyperlink"/>
    <w:basedOn w:val="a0"/>
    <w:uiPriority w:val="99"/>
    <w:unhideWhenUsed/>
    <w:rsid w:val="00F01D9B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F01D9B"/>
    <w:rPr>
      <w:rFonts w:ascii="宋体" w:eastAsia="宋体" w:hAnsi="宋体" w:cs="宋体"/>
      <w:b/>
      <w:bCs/>
      <w:sz w:val="36"/>
      <w:szCs w:val="36"/>
    </w:rPr>
  </w:style>
  <w:style w:type="paragraph" w:styleId="a7">
    <w:name w:val="Balloon Text"/>
    <w:basedOn w:val="a"/>
    <w:link w:val="Char2"/>
    <w:uiPriority w:val="99"/>
    <w:semiHidden/>
    <w:unhideWhenUsed/>
    <w:rsid w:val="002F390A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F390A"/>
    <w:rPr>
      <w:rFonts w:ascii="Tahoma" w:hAnsi="Tahoma"/>
      <w:sz w:val="18"/>
      <w:szCs w:val="18"/>
    </w:rPr>
  </w:style>
  <w:style w:type="paragraph" w:styleId="a8">
    <w:name w:val="List Paragraph"/>
    <w:basedOn w:val="a"/>
    <w:uiPriority w:val="34"/>
    <w:qFormat/>
    <w:rsid w:val="002F390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9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</cp:revision>
  <dcterms:created xsi:type="dcterms:W3CDTF">2008-09-11T17:20:00Z</dcterms:created>
  <dcterms:modified xsi:type="dcterms:W3CDTF">2023-05-05T10:22:00Z</dcterms:modified>
</cp:coreProperties>
</file>