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FF"/>
          <w:spacing w:val="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FF"/>
          <w:spacing w:val="0"/>
          <w:sz w:val="30"/>
          <w:szCs w:val="30"/>
          <w:u w:val="none"/>
          <w:lang w:val="en-US" w:eastAsia="zh-CN"/>
        </w:rPr>
        <w:t>Qi Xiujuan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Professor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Ph.D.Supervisor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Innovation Team of Kiwifruit Resources and Breeding</w:t>
      </w:r>
      <w:r>
        <w:rPr>
          <w:rStyle w:val="5"/>
          <w:rFonts w:hint="eastAsia" w:ascii="Times New Roman" w:hAnsi="Times New Roman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, ZFRI, CAAS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Contact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Email</w:t>
      </w: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 xml:space="preserve">: </w:t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fldChar w:fldCharType="begin"/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instrText xml:space="preserve"> HYPERLINK "mailto:qixiujuan@caas.cn" </w:instrText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qixiujuan@caas.cn</w:t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Tel:</w:t>
      </w: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86-371-55906990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Add:</w:t>
      </w: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 xml:space="preserve"> The south end of welai road, guancheng district, zhengzhou, China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Style w:val="5"/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Research Intersets</w:t>
      </w:r>
    </w:p>
    <w:p>
      <w:pPr>
        <w:pStyle w:val="6"/>
        <w:ind w:left="0" w:leftChars="0" w:firstLine="0" w:firstLineChars="0"/>
        <w:rPr>
          <w:rStyle w:val="5"/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Germplasm resources and genetic breeding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/>
        <w:jc w:val="left"/>
        <w:textAlignment w:val="auto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Selected Publications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Times New Roman" w:hAnsi="Times New Roman" w:eastAsia="宋体" w:cs="Times New Roman"/>
          <w:b/>
          <w:bCs/>
          <w:i/>
          <w:iCs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>Characterization and Identification of a Ripening-Related Gene</w:t>
      </w:r>
      <w:r>
        <w:rPr>
          <w:rFonts w:hint="eastAsia" w:ascii="Times New Roman" w:hAnsi="Times New Roman" w:eastAsia="宋体" w:cs="Times New Roman"/>
          <w:b/>
          <w:bCs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 xml:space="preserve">AaPG18 in </w:t>
      </w:r>
      <w:r>
        <w:rPr>
          <w:rFonts w:hint="default" w:ascii="Times New Roman" w:hAnsi="Times New Roman" w:eastAsia="宋体" w:cs="Times New Roman"/>
          <w:b/>
          <w:bCs/>
          <w:i/>
          <w:iCs/>
          <w:sz w:val="22"/>
          <w:szCs w:val="22"/>
          <w:lang w:val="en-US" w:eastAsia="zh-CN"/>
        </w:rPr>
        <w:t>Actinidia arguta</w:t>
      </w:r>
    </w:p>
    <w:p>
      <w:pPr>
        <w:pStyle w:val="6"/>
        <w:ind w:left="0" w:leftChars="0" w:firstLine="0" w:firstLineChars="0"/>
        <w:rPr>
          <w:rFonts w:hint="eastAsia" w:ascii="Times New Roman" w:hAnsi="Times New Roman" w:eastAsia="宋体" w:cs="Times New Roman"/>
          <w:kern w:val="2"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2"/>
          <w:szCs w:val="22"/>
          <w:lang w:val="en-US" w:eastAsia="zh-CN" w:bidi="ar-SA"/>
        </w:rPr>
        <w:t>International Journal of Molecular Sciences</w:t>
      </w:r>
    </w:p>
    <w:p>
      <w:pPr>
        <w:pStyle w:val="6"/>
        <w:ind w:left="0" w:leftChars="0" w:firstLine="0" w:firstLineChars="0"/>
        <w:rPr>
          <w:rFonts w:hint="default" w:ascii="Times New Roman" w:hAnsi="Times New Roman" w:eastAsia="宋体" w:cs="Times New Roman"/>
          <w:kern w:val="2"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2"/>
          <w:szCs w:val="22"/>
          <w:lang w:val="en-US" w:eastAsia="zh-CN" w:bidi="ar-SA"/>
        </w:rPr>
        <w:t>2022</w:t>
      </w:r>
      <w:r>
        <w:rPr>
          <w:rFonts w:hint="default" w:ascii="Times New Roman" w:hAnsi="Times New Roman" w:eastAsia="宋体" w:cs="Times New Roman"/>
          <w:kern w:val="2"/>
          <w:sz w:val="22"/>
          <w:szCs w:val="22"/>
          <w:lang w:val="en-US" w:eastAsia="zh-CN" w:bidi="ar-SA"/>
        </w:rPr>
        <w:t xml:space="preserve"> ǀ Journal Article</w:t>
      </w:r>
    </w:p>
    <w:p>
      <w:pPr>
        <w:pStyle w:val="6"/>
        <w:ind w:left="0" w:leftChars="0" w:firstLine="0" w:firstLineChars="0"/>
        <w:rPr>
          <w:rFonts w:hint="eastAsia" w:ascii="Times New Roman" w:hAnsi="Times New Roman" w:eastAsia="宋体" w:cs="Times New Roman"/>
          <w:kern w:val="2"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2"/>
          <w:szCs w:val="22"/>
          <w:lang w:val="en-US" w:eastAsia="zh-CN" w:bidi="ar-SA"/>
        </w:rPr>
        <w:t xml:space="preserve">DOI: </w:t>
      </w:r>
      <w:r>
        <w:rPr>
          <w:rFonts w:hint="default" w:ascii="Times New Roman" w:hAnsi="Times New Roman" w:eastAsia="宋体" w:cs="Times New Roman"/>
          <w:kern w:val="2"/>
          <w:sz w:val="22"/>
          <w:szCs w:val="22"/>
          <w:lang w:val="en-US" w:eastAsia="zh-CN" w:bidi="ar-SA"/>
        </w:rPr>
        <w:t>10.3390/ijms23052597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>Novel Role of AaMYBC1 in Regulating Actinidia arguta Vine Architecture by Elongating Internode Based on Multi-Omics Analysis of Transgenic Tobacco</w:t>
      </w:r>
    </w:p>
    <w:p>
      <w:pPr>
        <w:pStyle w:val="6"/>
        <w:ind w:left="0" w:leftChars="0" w:firstLine="0" w:firstLineChars="0"/>
        <w:rPr>
          <w:rFonts w:hint="default" w:ascii="Times New Roman" w:hAnsi="Times New Roman" w:eastAsia="宋体" w:cs="Times New Roman"/>
          <w:kern w:val="2"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2"/>
          <w:szCs w:val="22"/>
          <w:lang w:val="en-US" w:eastAsia="zh-CN" w:bidi="ar-SA"/>
        </w:rPr>
        <w:t>Genes</w:t>
      </w:r>
    </w:p>
    <w:p>
      <w:pPr>
        <w:pStyle w:val="6"/>
        <w:ind w:left="0" w:leftChars="0" w:firstLine="0" w:firstLineChars="0"/>
        <w:rPr>
          <w:rFonts w:hint="default" w:ascii="Times New Roman" w:hAnsi="Times New Roman" w:eastAsia="宋体" w:cs="Times New Roman"/>
          <w:kern w:val="2"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2"/>
          <w:szCs w:val="22"/>
          <w:lang w:val="en-US" w:eastAsia="zh-CN" w:bidi="ar-SA"/>
        </w:rPr>
        <w:t>2022</w:t>
      </w:r>
      <w:r>
        <w:rPr>
          <w:rFonts w:hint="default" w:ascii="Times New Roman" w:hAnsi="Times New Roman" w:eastAsia="宋体" w:cs="Times New Roman"/>
          <w:kern w:val="2"/>
          <w:sz w:val="22"/>
          <w:szCs w:val="22"/>
          <w:lang w:val="en-US" w:eastAsia="zh-CN" w:bidi="ar-SA"/>
        </w:rPr>
        <w:t xml:space="preserve"> ǀ Journal Article</w:t>
      </w:r>
    </w:p>
    <w:p>
      <w:pPr>
        <w:pStyle w:val="6"/>
        <w:ind w:left="0" w:leftChars="0" w:firstLine="0" w:firstLineChars="0"/>
        <w:rPr>
          <w:rFonts w:hint="default" w:ascii="Times New Roman" w:hAnsi="Times New Roman" w:eastAsia="宋体" w:cs="Times New Roman"/>
          <w:kern w:val="2"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2"/>
          <w:szCs w:val="22"/>
          <w:lang w:val="en-US" w:eastAsia="zh-CN" w:bidi="ar-SA"/>
        </w:rPr>
        <w:t xml:space="preserve">DOI: </w:t>
      </w:r>
      <w:r>
        <w:rPr>
          <w:rFonts w:hint="default" w:ascii="Times New Roman" w:hAnsi="Times New Roman" w:eastAsia="宋体" w:cs="Times New Roman"/>
          <w:kern w:val="2"/>
          <w:sz w:val="22"/>
          <w:szCs w:val="22"/>
          <w:lang w:val="en-US" w:eastAsia="zh-CN" w:bidi="ar-SA"/>
        </w:rPr>
        <w:t>10.3390/genes13050817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>Comparative Transcriptome Analysis of Different Actinidia arguta Fruit Parts Reveals Difference of Light Response during Fruit Coloration</w:t>
      </w:r>
    </w:p>
    <w:p>
      <w:pPr>
        <w:rPr>
          <w:rFonts w:hint="default" w:ascii="Times New Roman" w:hAnsi="Times New Roman" w:eastAsia="宋体" w:cs="Times New Roman"/>
          <w:kern w:val="2"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2"/>
          <w:szCs w:val="22"/>
          <w:lang w:val="en-US" w:eastAsia="zh-CN" w:bidi="ar-SA"/>
        </w:rPr>
        <w:t>Biology</w:t>
      </w:r>
    </w:p>
    <w:p>
      <w:pP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  <w:t>2021</w:t>
      </w: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 xml:space="preserve"> ǀ Journal Article</w:t>
      </w:r>
    </w:p>
    <w:p>
      <w:pPr>
        <w:rPr>
          <w:rFonts w:hint="eastAsia" w:ascii="Times New Roman" w:hAnsi="Times New Roman" w:eastAsia="宋体" w:cs="Times New Roman"/>
          <w:kern w:val="2"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2"/>
          <w:szCs w:val="22"/>
          <w:lang w:val="en-US" w:eastAsia="zh-CN" w:bidi="ar-SA"/>
        </w:rPr>
        <w:t xml:space="preserve">DOI: </w:t>
      </w:r>
      <w:r>
        <w:rPr>
          <w:rFonts w:hint="default" w:ascii="Times New Roman" w:hAnsi="Times New Roman" w:eastAsia="宋体" w:cs="Times New Roman"/>
          <w:kern w:val="2"/>
          <w:sz w:val="22"/>
          <w:szCs w:val="22"/>
          <w:lang w:val="en-US" w:eastAsia="zh-CN" w:bidi="ar-SA"/>
        </w:rPr>
        <w:t>10.3390/biology10070648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>BSR-Seq analysis provides insights into the cold stress response of</w:t>
      </w:r>
      <w:r>
        <w:rPr>
          <w:rFonts w:hint="default" w:ascii="Times New Roman" w:hAnsi="Times New Roman" w:eastAsia="宋体" w:cs="Times New Roman"/>
          <w:b/>
          <w:bCs/>
          <w:i/>
          <w:iCs/>
          <w:sz w:val="22"/>
          <w:szCs w:val="22"/>
          <w:lang w:val="en-US" w:eastAsia="zh-CN"/>
        </w:rPr>
        <w:t xml:space="preserve"> Actinidia arguta 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>F1</w:t>
      </w:r>
      <w:r>
        <w:rPr>
          <w:rFonts w:hint="eastAsia" w:ascii="Times New Roman" w:hAnsi="Times New Roman" w:eastAsia="宋体" w:cs="Times New Roman"/>
          <w:b/>
          <w:bCs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>populations</w:t>
      </w:r>
    </w:p>
    <w:p>
      <w:pP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  <w:t>BMC genomics</w:t>
      </w:r>
    </w:p>
    <w:p>
      <w:pP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  <w:t>2021</w:t>
      </w: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 xml:space="preserve"> ǀ Journal Article</w:t>
      </w:r>
    </w:p>
    <w:p>
      <w:pP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  <w:t>DOI: 10.1186/s12864-021-07369-9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NzAyMTQ2YjkyN2M1MTE1Y2NmZWY4YWVkNDU1MmEifQ=="/>
  </w:docVars>
  <w:rsids>
    <w:rsidRoot w:val="00000000"/>
    <w:rsid w:val="6052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BodyText1I2"/>
    <w:basedOn w:val="7"/>
    <w:qFormat/>
    <w:uiPriority w:val="0"/>
    <w:pPr>
      <w:tabs>
        <w:tab w:val="left" w:pos="3600"/>
      </w:tabs>
      <w:ind w:firstLine="420" w:firstLineChars="200"/>
    </w:pPr>
  </w:style>
  <w:style w:type="paragraph" w:customStyle="1" w:styleId="7">
    <w:name w:val="BodyTextIndent"/>
    <w:basedOn w:val="1"/>
    <w:qFormat/>
    <w:uiPriority w:val="0"/>
    <w:pPr>
      <w:tabs>
        <w:tab w:val="left" w:pos="3600"/>
      </w:tabs>
      <w:ind w:left="-359" w:leftChars="-171" w:firstLine="675" w:firstLineChars="211"/>
      <w:textAlignment w:val="baseline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2023-05-31T07:25:32Z</dcterms:created>
  <dc:creator>Administrator</dc:creator>
  <cp:lastModifiedBy>MCHI</cp:lastModifiedBy>
  <dcterms:modified xsi:type="dcterms:W3CDTF">2023-05-31T07:25:46Z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D2CDB2C69F55455482DB09D62E37EDE7_12</vt:lpwstr>
  </property>
</Properties>
</file>