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  <w:t>附件1</w:t>
      </w:r>
      <w:r>
        <w:rPr>
          <w:rFonts w:hint="eastAsia" w:eastAsia="宋体" w:cs="Times New Roman"/>
          <w:b/>
          <w:bCs/>
          <w:sz w:val="28"/>
          <w:szCs w:val="28"/>
          <w:lang w:val="en-US" w:eastAsia="zh-CN"/>
        </w:rPr>
        <w:t xml:space="preserve">. </w:t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2021年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  <w:t>课题立项信息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3089"/>
        <w:gridCol w:w="1937"/>
        <w:gridCol w:w="943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089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课题名称</w:t>
            </w:r>
          </w:p>
        </w:tc>
        <w:tc>
          <w:tcPr>
            <w:tcW w:w="1937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</w:tc>
        <w:tc>
          <w:tcPr>
            <w:tcW w:w="943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主持人</w:t>
            </w:r>
          </w:p>
        </w:tc>
        <w:tc>
          <w:tcPr>
            <w:tcW w:w="1697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课题编号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089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猕猴桃优质高抗新品种及配套雄株选育</w:t>
            </w:r>
          </w:p>
        </w:tc>
        <w:tc>
          <w:tcPr>
            <w:tcW w:w="1937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湖北省农科院茶叶果树研究所</w:t>
            </w:r>
          </w:p>
        </w:tc>
        <w:tc>
          <w:tcPr>
            <w:tcW w:w="94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张蕾</w:t>
            </w:r>
          </w:p>
        </w:tc>
        <w:tc>
          <w:tcPr>
            <w:tcW w:w="1697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CJZX20210101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089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猕猴桃溃疡病及软腐病的发生规律及绿色防控技术研究</w:t>
            </w:r>
          </w:p>
        </w:tc>
        <w:tc>
          <w:tcPr>
            <w:tcW w:w="1937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中国科学院院武汉植物园</w:t>
            </w:r>
          </w:p>
        </w:tc>
        <w:tc>
          <w:tcPr>
            <w:tcW w:w="94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黎</w:t>
            </w:r>
          </w:p>
        </w:tc>
        <w:tc>
          <w:tcPr>
            <w:tcW w:w="1697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CJZX20210102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089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猕猴桃配套授粉品种筛选及应用</w:t>
            </w:r>
          </w:p>
        </w:tc>
        <w:tc>
          <w:tcPr>
            <w:tcW w:w="1937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中国科学院院武汉植物园</w:t>
            </w:r>
          </w:p>
        </w:tc>
        <w:tc>
          <w:tcPr>
            <w:tcW w:w="943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李大卫</w:t>
            </w:r>
          </w:p>
        </w:tc>
        <w:tc>
          <w:tcPr>
            <w:tcW w:w="169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CJZX20210103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089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‘神农2号’和‘神农4号’猕猴桃新品种采后贮藏特点及即食催熟技术研发</w:t>
            </w:r>
          </w:p>
        </w:tc>
        <w:tc>
          <w:tcPr>
            <w:tcW w:w="1937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华中农业大学</w:t>
            </w:r>
          </w:p>
        </w:tc>
        <w:tc>
          <w:tcPr>
            <w:tcW w:w="943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曾云流</w:t>
            </w:r>
          </w:p>
        </w:tc>
        <w:tc>
          <w:tcPr>
            <w:tcW w:w="1697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CJZX20210104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089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猕猴桃需肥规律与高产优质施肥量的确定</w:t>
            </w:r>
          </w:p>
        </w:tc>
        <w:tc>
          <w:tcPr>
            <w:tcW w:w="1937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华中农业大学</w:t>
            </w:r>
          </w:p>
        </w:tc>
        <w:tc>
          <w:tcPr>
            <w:tcW w:w="943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谭启玲</w:t>
            </w:r>
          </w:p>
        </w:tc>
        <w:tc>
          <w:tcPr>
            <w:tcW w:w="1697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CJZX20210105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089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猕猴桃化肥农药减施技术研究与应用</w:t>
            </w:r>
          </w:p>
        </w:tc>
        <w:tc>
          <w:tcPr>
            <w:tcW w:w="1937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贵州农业大学</w:t>
            </w:r>
          </w:p>
        </w:tc>
        <w:tc>
          <w:tcPr>
            <w:tcW w:w="943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龙友华</w:t>
            </w:r>
          </w:p>
        </w:tc>
        <w:tc>
          <w:tcPr>
            <w:tcW w:w="1697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CJZX20210106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089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猕猴桃溃疡病和软腐病抗病资源评价及新品种选育</w:t>
            </w:r>
          </w:p>
        </w:tc>
        <w:tc>
          <w:tcPr>
            <w:tcW w:w="1937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安徽农业大学</w:t>
            </w:r>
          </w:p>
        </w:tc>
        <w:tc>
          <w:tcPr>
            <w:tcW w:w="94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刘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普</w:t>
            </w:r>
          </w:p>
        </w:tc>
        <w:tc>
          <w:tcPr>
            <w:tcW w:w="1697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CJZX20210107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089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猕猴桃黑斑病的绿色防控技术研究</w:t>
            </w:r>
          </w:p>
        </w:tc>
        <w:tc>
          <w:tcPr>
            <w:tcW w:w="1937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四川农业大学</w:t>
            </w:r>
          </w:p>
        </w:tc>
        <w:tc>
          <w:tcPr>
            <w:tcW w:w="943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龚国淑</w:t>
            </w:r>
          </w:p>
        </w:tc>
        <w:tc>
          <w:tcPr>
            <w:tcW w:w="1697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CJZX20210108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089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猕猴桃关键虫害绿色防控技术研究集成</w:t>
            </w:r>
          </w:p>
        </w:tc>
        <w:tc>
          <w:tcPr>
            <w:tcW w:w="1937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中国农业科学院郑州果树研究所</w:t>
            </w:r>
          </w:p>
        </w:tc>
        <w:tc>
          <w:tcPr>
            <w:tcW w:w="94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  丽</w:t>
            </w:r>
          </w:p>
        </w:tc>
        <w:tc>
          <w:tcPr>
            <w:tcW w:w="1697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CJZX20210909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089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猕猴桃抗性砧木的区域适应性研究</w:t>
            </w:r>
          </w:p>
        </w:tc>
        <w:tc>
          <w:tcPr>
            <w:tcW w:w="1937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中国农业科学院郑州果树研究所</w:t>
            </w:r>
          </w:p>
        </w:tc>
        <w:tc>
          <w:tcPr>
            <w:tcW w:w="943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钟云鹏</w:t>
            </w:r>
          </w:p>
        </w:tc>
        <w:tc>
          <w:tcPr>
            <w:tcW w:w="1697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CJZX202101010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089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猕猴桃溃疡病高效生物防控技术集成与应用</w:t>
            </w:r>
          </w:p>
        </w:tc>
        <w:tc>
          <w:tcPr>
            <w:tcW w:w="1937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西北农林科技大学植保学院</w:t>
            </w:r>
          </w:p>
        </w:tc>
        <w:tc>
          <w:tcPr>
            <w:tcW w:w="943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刘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巍</w:t>
            </w:r>
          </w:p>
        </w:tc>
        <w:tc>
          <w:tcPr>
            <w:tcW w:w="1697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CJZX20210111</w:t>
            </w:r>
          </w:p>
        </w:tc>
      </w:tr>
    </w:tbl>
    <w:p>
      <w:pP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2MTM2Mjc5MWFkNmQ2MjZmNDMxYzQyYTZmOWQzZDIifQ=="/>
  </w:docVars>
  <w:rsids>
    <w:rsidRoot w:val="58705C22"/>
    <w:rsid w:val="02216EF0"/>
    <w:rsid w:val="05B629C1"/>
    <w:rsid w:val="08DE5BA8"/>
    <w:rsid w:val="09165388"/>
    <w:rsid w:val="131043A8"/>
    <w:rsid w:val="13A275E7"/>
    <w:rsid w:val="15442DF3"/>
    <w:rsid w:val="160A5FE0"/>
    <w:rsid w:val="1984103F"/>
    <w:rsid w:val="1E46475A"/>
    <w:rsid w:val="1EE91F78"/>
    <w:rsid w:val="22D56C55"/>
    <w:rsid w:val="23D62D7A"/>
    <w:rsid w:val="25A04B6A"/>
    <w:rsid w:val="2752510C"/>
    <w:rsid w:val="29EA1B6A"/>
    <w:rsid w:val="2A0F4421"/>
    <w:rsid w:val="2CE17276"/>
    <w:rsid w:val="2DF57032"/>
    <w:rsid w:val="2F7B7833"/>
    <w:rsid w:val="378200A0"/>
    <w:rsid w:val="37B447A7"/>
    <w:rsid w:val="3B406C1E"/>
    <w:rsid w:val="4A367647"/>
    <w:rsid w:val="4F4309FE"/>
    <w:rsid w:val="58705C22"/>
    <w:rsid w:val="5AE63011"/>
    <w:rsid w:val="5ECD4441"/>
    <w:rsid w:val="65612453"/>
    <w:rsid w:val="6DD265F3"/>
    <w:rsid w:val="6DF06B4E"/>
    <w:rsid w:val="6EC77F1F"/>
    <w:rsid w:val="6F0924DA"/>
    <w:rsid w:val="7035742A"/>
    <w:rsid w:val="72307D3F"/>
    <w:rsid w:val="74715175"/>
    <w:rsid w:val="74C51CD2"/>
    <w:rsid w:val="762C6510"/>
    <w:rsid w:val="7B0955AF"/>
    <w:rsid w:val="7BA44FA0"/>
    <w:rsid w:val="7CF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28"/>
      <w:szCs w:val="24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0"/>
    <w:pPr>
      <w:spacing w:before="0" w:beforeAutospacing="1" w:after="0" w:afterAutospacing="1"/>
      <w:jc w:val="both"/>
      <w:outlineLvl w:val="0"/>
    </w:pPr>
    <w:rPr>
      <w:rFonts w:hint="eastAsia" w:ascii="Times New Roman" w:hAnsi="Times New Roman" w:eastAsia="微软雅黑" w:cs="宋体"/>
      <w:b/>
      <w:bCs/>
      <w:kern w:val="44"/>
      <w:sz w:val="32"/>
      <w:szCs w:val="48"/>
      <w:lang w:bidi="ar"/>
    </w:rPr>
  </w:style>
  <w:style w:type="paragraph" w:styleId="4">
    <w:name w:val="heading 2"/>
    <w:basedOn w:val="1"/>
    <w:next w:val="1"/>
    <w:link w:val="13"/>
    <w:semiHidden/>
    <w:unhideWhenUsed/>
    <w:qFormat/>
    <w:uiPriority w:val="0"/>
    <w:pPr>
      <w:spacing w:before="0" w:beforeAutospacing="1" w:after="0" w:afterAutospacing="1"/>
      <w:jc w:val="left"/>
      <w:outlineLvl w:val="1"/>
    </w:pPr>
    <w:rPr>
      <w:rFonts w:hint="eastAsia" w:ascii="Times New Roman" w:hAnsi="Times New Roman" w:eastAsia="微软雅黑" w:cs="宋体"/>
      <w:b/>
      <w:bCs/>
      <w:kern w:val="0"/>
      <w:sz w:val="28"/>
      <w:szCs w:val="36"/>
      <w:lang w:bidi="ar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line="440" w:lineRule="exact"/>
      <w:outlineLvl w:val="2"/>
    </w:pPr>
    <w:rPr>
      <w:rFonts w:ascii="Times New Roman" w:hAnsi="Times New Roman" w:eastAsia="微软雅黑" w:cs="Times New Roman"/>
      <w:b/>
      <w:bCs/>
      <w:spacing w:val="23"/>
      <w:sz w:val="28"/>
      <w:szCs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440" w:lineRule="exact"/>
      <w:outlineLvl w:val="3"/>
    </w:pPr>
    <w:rPr>
      <w:rFonts w:ascii="Times New Roman" w:hAnsi="Times New Roman" w:eastAsia="黑体"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rFonts w:asciiTheme="minorAscii" w:hAnsiTheme="minorAscii" w:eastAsiaTheme="majorEastAsia"/>
      <w:sz w:val="23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40" w:lineRule="exact"/>
    </w:pPr>
    <w:rPr>
      <w:rFonts w:ascii="宋体" w:hAnsi="宋体" w:eastAsia="宋体"/>
      <w:sz w:val="24"/>
    </w:rPr>
  </w:style>
  <w:style w:type="paragraph" w:styleId="8">
    <w:name w:val="toc 1"/>
    <w:basedOn w:val="1"/>
    <w:next w:val="1"/>
    <w:qFormat/>
    <w:uiPriority w:val="0"/>
    <w:rPr>
      <w:b/>
      <w:sz w:val="2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标题 1 Char"/>
    <w:basedOn w:val="11"/>
    <w:link w:val="3"/>
    <w:qFormat/>
    <w:uiPriority w:val="99"/>
    <w:rPr>
      <w:rFonts w:ascii="Times New Roman" w:hAnsi="Times New Roman" w:eastAsia="微软雅黑" w:cs="Calibri"/>
      <w:bCs/>
      <w:kern w:val="44"/>
      <w:sz w:val="32"/>
      <w:szCs w:val="21"/>
    </w:rPr>
  </w:style>
  <w:style w:type="character" w:customStyle="1" w:styleId="13">
    <w:name w:val="标题 2 Char1"/>
    <w:link w:val="4"/>
    <w:qFormat/>
    <w:uiPriority w:val="99"/>
    <w:rPr>
      <w:rFonts w:ascii="Times New Roman" w:hAnsi="Times New Roman" w:eastAsia="微软雅黑" w:cs="Calibri"/>
      <w:b/>
      <w:bCs/>
      <w:sz w:val="28"/>
      <w:szCs w:val="32"/>
    </w:rPr>
  </w:style>
  <w:style w:type="paragraph" w:customStyle="1" w:styleId="14">
    <w:name w:val="表标题"/>
    <w:basedOn w:val="1"/>
    <w:qFormat/>
    <w:uiPriority w:val="0"/>
    <w:pPr>
      <w:jc w:val="center"/>
    </w:pPr>
    <w:rPr>
      <w:rFonts w:eastAsia="黑体"/>
      <w:sz w:val="21"/>
    </w:rPr>
  </w:style>
  <w:style w:type="paragraph" w:customStyle="1" w:styleId="15">
    <w:name w:val="图标题"/>
    <w:basedOn w:val="1"/>
    <w:qFormat/>
    <w:uiPriority w:val="0"/>
    <w:pPr>
      <w:jc w:val="center"/>
    </w:pPr>
    <w:rPr>
      <w:rFonts w:ascii="Times New Roman" w:hAnsi="Times New Roman" w:eastAsia="黑体"/>
      <w:spacing w:val="6"/>
      <w:sz w:val="21"/>
      <w:szCs w:val="21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2022-08-18T03:07:00Z</dcterms:created>
  <dc:creator>Administrator</dc:creator>
  <cp:lastModifiedBy>Administrator</cp:lastModifiedBy>
  <dcterms:modified xsi:type="dcterms:W3CDTF">2022-08-18T03:07:38Z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A9CA6E711F0142F2A3D317788EA54EA8</vt:lpwstr>
  </property>
</Properties>
</file>