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4185" w:type="dxa"/>
        <w:jc w:val="center"/>
        <w:tblInd w:w="-1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05"/>
        <w:gridCol w:w="2345"/>
        <w:gridCol w:w="1786"/>
        <w:gridCol w:w="1282"/>
        <w:gridCol w:w="887"/>
        <w:gridCol w:w="1555"/>
        <w:gridCol w:w="740"/>
        <w:gridCol w:w="126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</w:rPr>
              <w:t xml:space="preserve">中保苹果病虫害生态控制关键技术研发与集成  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国家重点研发</w:t>
            </w:r>
            <w:r>
              <w:rPr>
                <w:rFonts w:hint="eastAsia"/>
                <w:bCs/>
                <w:szCs w:val="21"/>
                <w:lang w:eastAsia="zh-CN"/>
              </w:rPr>
              <w:t>计划</w:t>
            </w:r>
            <w:r>
              <w:rPr>
                <w:rFonts w:hint="eastAsia"/>
                <w:bCs/>
                <w:szCs w:val="21"/>
                <w:lang w:val="en-US" w:eastAsia="zh-CN"/>
              </w:rPr>
              <w:t>-政府间国际科技创新合作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2017YFE0135600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果树虫害防控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涂洪涛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2019.08-2022.07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128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76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中国科学技术交流中心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制表部门：科研管理处                      制表人：</w:t>
      </w:r>
      <w:r>
        <w:rPr>
          <w:rFonts w:hint="eastAsia"/>
          <w:sz w:val="24"/>
          <w:szCs w:val="24"/>
          <w:lang w:eastAsia="zh-CN"/>
        </w:rPr>
        <w:t>王晓培</w:t>
      </w:r>
      <w:r>
        <w:rPr>
          <w:rFonts w:hint="eastAsia"/>
          <w:sz w:val="24"/>
          <w:szCs w:val="24"/>
        </w:rPr>
        <w:t xml:space="preserve">                  时间：2019年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15CD38C7"/>
    <w:rsid w:val="1A1722F3"/>
    <w:rsid w:val="35B43A35"/>
    <w:rsid w:val="3E5D2C22"/>
    <w:rsid w:val="4726440A"/>
    <w:rsid w:val="61096B77"/>
    <w:rsid w:val="668813AB"/>
    <w:rsid w:val="6AB02544"/>
    <w:rsid w:val="6C985EA1"/>
    <w:rsid w:val="6DD71ABE"/>
    <w:rsid w:val="7CCE0686"/>
    <w:rsid w:val="7E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王晓培</cp:lastModifiedBy>
  <cp:lastPrinted>2019-02-25T02:41:00Z</cp:lastPrinted>
  <dcterms:modified xsi:type="dcterms:W3CDTF">2019-11-27T02:18:03Z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